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E402">
      <w:pPr>
        <w:adjustRightInd w:val="0"/>
        <w:snapToGrid w:val="0"/>
        <w:spacing w:line="360" w:lineRule="auto"/>
        <w:ind w:firstLine="361" w:firstLineChars="100"/>
        <w:outlineLvl w:val="0"/>
        <w:rPr>
          <w:rFonts w:ascii="宋体" w:hAnsi="宋体" w:eastAsia="宋体" w:cs="宋体"/>
          <w:b/>
          <w:bCs/>
          <w:sz w:val="36"/>
          <w:szCs w:val="36"/>
        </w:rPr>
      </w:pPr>
      <w:r>
        <w:rPr>
          <w:rFonts w:hint="eastAsia" w:ascii="宋体" w:hAnsi="宋体" w:eastAsia="宋体" w:cs="宋体"/>
          <w:b/>
          <w:bCs/>
          <w:sz w:val="36"/>
          <w:szCs w:val="36"/>
          <w:lang w:val="en-US" w:eastAsia="zh-CN"/>
        </w:rPr>
        <w:t>内镜中心消化内镜维保产品介绍技术</w:t>
      </w:r>
      <w:r>
        <w:rPr>
          <w:rFonts w:hint="eastAsia" w:ascii="宋体" w:hAnsi="宋体" w:eastAsia="宋体" w:cs="宋体"/>
          <w:b/>
          <w:bCs/>
          <w:sz w:val="36"/>
          <w:szCs w:val="36"/>
        </w:rPr>
        <w:t>参数：</w:t>
      </w:r>
    </w:p>
    <w:p w14:paraId="3432E849">
      <w:pPr>
        <w:spacing w:line="360" w:lineRule="auto"/>
        <w:ind w:firstLine="210" w:firstLineChars="100"/>
        <w:rPr>
          <w:rFonts w:ascii="宋体" w:hAnsi="宋体" w:eastAsia="宋体" w:cs="宋体"/>
          <w:szCs w:val="21"/>
        </w:rPr>
      </w:pPr>
      <w:r>
        <w:rPr>
          <w:rFonts w:hint="eastAsia" w:ascii="宋体" w:hAnsi="宋体" w:eastAsia="宋体" w:cs="宋体"/>
          <w:szCs w:val="21"/>
        </w:rPr>
        <w:t>1.投标人每年提供不限次数的人工上门维修服务；提供一年至少4次的定期维护与保养，定期的维护保养服务项目包括：设备的机械安全检查、电气安全检查、影像质量检查、设备除尘保养、运行状态检查等。维修或保养完成后，投标人需提供维修报告、保养报告及质控报告等。</w:t>
      </w:r>
    </w:p>
    <w:p w14:paraId="2005FDE8">
      <w:pPr>
        <w:spacing w:line="360" w:lineRule="auto"/>
        <w:ind w:firstLine="210" w:firstLineChars="100"/>
        <w:rPr>
          <w:rFonts w:ascii="宋体" w:hAnsi="宋体" w:eastAsia="宋体" w:cs="宋体"/>
          <w:b w:val="0"/>
          <w:bCs w:val="0"/>
          <w:color w:val="auto"/>
          <w:szCs w:val="21"/>
        </w:rPr>
      </w:pPr>
      <w:r>
        <w:rPr>
          <w:rFonts w:hint="eastAsia" w:ascii="宋体" w:hAnsi="宋体" w:eastAsia="宋体" w:cs="宋体"/>
          <w:color w:val="auto"/>
          <w:szCs w:val="21"/>
        </w:rPr>
        <w:t>2.售后服务时间：全年7*24小时：电话响应时间≤1小时；如内窥镜要送出医院维修则需要提供备用镜，</w:t>
      </w:r>
      <w:r>
        <w:rPr>
          <w:rFonts w:hint="eastAsia" w:ascii="宋体" w:hAnsi="宋体" w:eastAsia="宋体" w:cs="宋体"/>
          <w:b w:val="0"/>
          <w:bCs w:val="0"/>
          <w:color w:val="auto"/>
          <w:szCs w:val="21"/>
        </w:rPr>
        <w:t>备用内窥镜备用镜在下达通知的72小时内送货到位。</w:t>
      </w:r>
    </w:p>
    <w:p w14:paraId="20EA6867">
      <w:pPr>
        <w:spacing w:line="360" w:lineRule="auto"/>
        <w:ind w:firstLine="210" w:firstLineChars="100"/>
        <w:rPr>
          <w:rFonts w:ascii="宋体" w:hAnsi="宋体" w:eastAsia="宋体" w:cs="宋体"/>
          <w:color w:val="auto"/>
          <w:szCs w:val="21"/>
        </w:rPr>
      </w:pPr>
      <w:r>
        <w:rPr>
          <w:rFonts w:hint="eastAsia" w:ascii="宋体" w:hAnsi="宋体" w:eastAsia="宋体" w:cs="宋体"/>
          <w:b w:val="0"/>
          <w:bCs w:val="0"/>
          <w:color w:val="auto"/>
          <w:szCs w:val="21"/>
        </w:rPr>
        <w:t>3.在保修合同执行期间，如厂家有新的软硬件版本，且医院需要，则投标人将为医院升级，相关费用包含在投标报价中。</w:t>
      </w:r>
    </w:p>
    <w:p w14:paraId="2215F00B">
      <w:pPr>
        <w:spacing w:line="360" w:lineRule="auto"/>
        <w:ind w:firstLine="210" w:firstLineChars="100"/>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.根据院方的需求，随时对附件内所列设备的使用、清洗和保养方法为院方提供院内培训</w:t>
      </w:r>
    </w:p>
    <w:p w14:paraId="3EA6A412">
      <w:pPr>
        <w:spacing w:line="360" w:lineRule="auto"/>
        <w:ind w:firstLine="210" w:firstLineChars="100"/>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合同期内，医院将对投标人的服务质量进行考核（包括：软件安装升级、开机率、故障响应时间、故障排除时间及维保服务条款履行情况等），每半年为一个考核周期，若考核不合格，医院可解除合同并有权要求投标人赔偿由于设备停机造成的直接和间接损失。</w:t>
      </w:r>
    </w:p>
    <w:p w14:paraId="3C44E17A">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、每年提供所保设备维修服务保养报告，</w:t>
      </w:r>
      <w:r>
        <w:rPr>
          <w:rFonts w:hint="eastAsia" w:ascii="宋体" w:hAnsi="宋体" w:eastAsia="宋体" w:cs="宋体"/>
          <w:b w:val="0"/>
          <w:bCs w:val="0"/>
          <w:color w:val="auto"/>
          <w:szCs w:val="21"/>
        </w:rPr>
        <w:t>提交医院备档</w:t>
      </w:r>
      <w:r>
        <w:rPr>
          <w:rFonts w:hint="eastAsia" w:ascii="宋体" w:hAnsi="宋体" w:eastAsia="宋体" w:cs="宋体"/>
          <w:color w:val="auto"/>
          <w:szCs w:val="21"/>
        </w:rPr>
        <w:t>。包含但不限于如下项目：</w:t>
      </w:r>
    </w:p>
    <w:p w14:paraId="398ADD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①机器清洁；</w:t>
      </w:r>
    </w:p>
    <w:p w14:paraId="1F6C3BE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②性能测试及校准；</w:t>
      </w:r>
    </w:p>
    <w:p w14:paraId="1642970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③必要的机械或电气环境的检查；</w:t>
      </w:r>
    </w:p>
    <w:p w14:paraId="13A8FBC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④提供计划性的定期维护报告，且经原厂资深专家审核合格。</w:t>
      </w:r>
    </w:p>
    <w:p w14:paraId="54CED987">
      <w:pPr>
        <w:spacing w:line="360" w:lineRule="auto"/>
        <w:ind w:firstLine="210" w:firstLineChars="100"/>
        <w:rPr>
          <w:rFonts w:ascii="宋体" w:hAnsi="宋体" w:eastAsia="宋体" w:cs="宋体"/>
          <w:color w:val="auto"/>
          <w:szCs w:val="21"/>
        </w:rPr>
      </w:pPr>
      <w:r>
        <w:rPr>
          <w:rFonts w:hint="eastAsia" w:ascii="宋体" w:hAnsi="宋体" w:eastAsia="宋体" w:cs="宋体"/>
          <w:color w:val="auto"/>
          <w:szCs w:val="21"/>
          <w:lang w:val="en-US" w:eastAsia="zh-CN"/>
        </w:rPr>
        <w:t>7</w:t>
      </w:r>
      <w:bookmarkStart w:id="0" w:name="_GoBack"/>
      <w:bookmarkEnd w:id="0"/>
      <w:r>
        <w:rPr>
          <w:rFonts w:hint="eastAsia" w:ascii="宋体" w:hAnsi="宋体" w:eastAsia="宋体" w:cs="宋体"/>
          <w:color w:val="auto"/>
          <w:szCs w:val="21"/>
        </w:rPr>
        <w:t>、预防性保养：提供定期保养计划（时间、工时、保养内容等）,与医院协商安排具体保养时间。</w:t>
      </w:r>
    </w:p>
    <w:p w14:paraId="1E7BF5A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rPr>
        <w:tab/>
      </w:r>
      <w:r>
        <w:rPr>
          <w:rFonts w:hint="eastAsia" w:ascii="宋体" w:hAnsi="宋体" w:eastAsia="宋体" w:cs="宋体"/>
          <w:color w:val="auto"/>
          <w:szCs w:val="21"/>
        </w:rPr>
        <w:t>执行原厂国际标准，提供一年2次定期点检。</w:t>
      </w:r>
    </w:p>
    <w:p w14:paraId="148BA07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rPr>
        <w:tab/>
      </w:r>
      <w:r>
        <w:rPr>
          <w:rFonts w:hint="eastAsia" w:ascii="宋体" w:hAnsi="宋体" w:eastAsia="宋体" w:cs="宋体"/>
          <w:color w:val="auto"/>
          <w:szCs w:val="21"/>
        </w:rPr>
        <w:t>提供定期巡回，3个月1次。</w:t>
      </w:r>
    </w:p>
    <w:p w14:paraId="4B97FA27">
      <w:pPr>
        <w:spacing w:line="360" w:lineRule="auto"/>
        <w:ind w:firstLine="420" w:firstLineChars="200"/>
        <w:rPr>
          <w:rFonts w:ascii="宋体" w:hAnsi="宋体" w:eastAsia="宋体" w:cs="宋体"/>
          <w:szCs w:val="21"/>
        </w:rPr>
      </w:pPr>
      <w:r>
        <w:rPr>
          <w:rFonts w:hint="eastAsia" w:ascii="宋体" w:hAnsi="宋体" w:eastAsia="宋体" w:cs="宋体"/>
          <w:color w:val="auto"/>
          <w:szCs w:val="21"/>
        </w:rPr>
        <w:t>（3）</w:t>
      </w:r>
      <w:r>
        <w:rPr>
          <w:rFonts w:hint="eastAsia" w:ascii="宋体" w:hAnsi="宋体" w:eastAsia="宋体" w:cs="宋体"/>
          <w:color w:val="auto"/>
          <w:szCs w:val="21"/>
        </w:rPr>
        <w:tab/>
      </w:r>
      <w:r>
        <w:rPr>
          <w:rFonts w:hint="eastAsia" w:ascii="宋体" w:hAnsi="宋体" w:eastAsia="宋体" w:cs="宋体"/>
          <w:color w:val="auto"/>
          <w:szCs w:val="21"/>
        </w:rPr>
        <w:t>提供1年1次的周边仪器除尘清洁服务，除尘清洁服务费用已包含在报价中（周边仪器是指维修范围清单内的周边仪器）。</w:t>
      </w:r>
    </w:p>
    <w:p w14:paraId="20648CDA">
      <w:pPr>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按照保养计划对所保设备进行定期点检、运行检测、除尘及内部清洁。</w:t>
      </w:r>
    </w:p>
    <w:p w14:paraId="4C7C4323">
      <w:pPr>
        <w:spacing w:line="360" w:lineRule="auto"/>
        <w:ind w:firstLine="420" w:firstLineChars="200"/>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rPr>
        <w:tab/>
      </w:r>
      <w:r>
        <w:rPr>
          <w:rFonts w:hint="eastAsia" w:ascii="宋体" w:hAnsi="宋体" w:eastAsia="宋体" w:cs="宋体"/>
          <w:szCs w:val="21"/>
        </w:rPr>
        <w:t>确认各项技术指标及性能。</w:t>
      </w:r>
    </w:p>
    <w:p w14:paraId="56287B8B">
      <w:pPr>
        <w:spacing w:line="360" w:lineRule="auto"/>
        <w:ind w:firstLine="420" w:firstLineChars="200"/>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ab/>
      </w:r>
      <w:r>
        <w:rPr>
          <w:rFonts w:hint="eastAsia" w:ascii="宋体" w:hAnsi="宋体" w:eastAsia="宋体" w:cs="宋体"/>
          <w:szCs w:val="21"/>
        </w:rPr>
        <w:t>记录设备状况，提出存在问题和解决方案。</w:t>
      </w:r>
    </w:p>
    <w:p w14:paraId="6A185790">
      <w:pPr>
        <w:spacing w:line="360" w:lineRule="auto"/>
        <w:ind w:firstLine="420" w:firstLineChars="20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rPr>
        <w:tab/>
      </w:r>
      <w:r>
        <w:rPr>
          <w:rFonts w:hint="eastAsia" w:ascii="宋体" w:hAnsi="宋体" w:eastAsia="宋体" w:cs="宋体"/>
          <w:szCs w:val="21"/>
        </w:rPr>
        <w:t>提供点检报告。</w:t>
      </w:r>
    </w:p>
    <w:p w14:paraId="4795235C">
      <w:pPr>
        <w:spacing w:line="360" w:lineRule="auto"/>
        <w:ind w:firstLine="420" w:firstLineChars="200"/>
        <w:rPr>
          <w:rFonts w:hint="eastAsia" w:eastAsiaTheme="minorEastAsia"/>
          <w:lang w:eastAsia="zh-CN"/>
        </w:rPr>
      </w:pPr>
      <w:r>
        <w:rPr>
          <w:rFonts w:hint="eastAsia" w:ascii="宋体" w:hAnsi="宋体" w:eastAsia="宋体" w:cs="宋体"/>
          <w:szCs w:val="21"/>
        </w:rPr>
        <w:t>（8）</w:t>
      </w:r>
      <w:r>
        <w:rPr>
          <w:rFonts w:hint="eastAsia" w:ascii="宋体" w:hAnsi="宋体" w:eastAsia="宋体" w:cs="宋体"/>
          <w:szCs w:val="21"/>
        </w:rPr>
        <w:tab/>
      </w:r>
      <w:r>
        <w:rPr>
          <w:rFonts w:hint="eastAsia" w:ascii="宋体" w:hAnsi="宋体" w:eastAsia="宋体" w:cs="宋体"/>
          <w:szCs w:val="21"/>
        </w:rPr>
        <w:t>对设备的使用、清洗、和保养方法提供培训。</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64BB">
    <w:pPr>
      <w:spacing w:line="173" w:lineRule="auto"/>
      <w:ind w:left="7716"/>
      <w:rPr>
        <w:rFonts w:ascii="仿宋" w:hAnsi="仿宋" w:eastAsia="仿宋" w:cs="仿宋"/>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6CA4">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990600</wp:posOffset>
              </wp:positionH>
              <wp:positionV relativeFrom="page">
                <wp:posOffset>692150</wp:posOffset>
              </wp:positionV>
              <wp:extent cx="5653405" cy="9525"/>
              <wp:effectExtent l="0" t="0" r="0" b="0"/>
              <wp:wrapNone/>
              <wp:docPr id="1" name="矩形 1"/>
              <wp:cNvGraphicFramePr/>
              <a:graphic xmlns:a="http://schemas.openxmlformats.org/drawingml/2006/main">
                <a:graphicData uri="http://schemas.microsoft.com/office/word/2010/wordprocessingShape">
                  <wps:wsp>
                    <wps:cNvSpPr/>
                    <wps:spPr>
                      <a:xfrm>
                        <a:off x="0" y="0"/>
                        <a:ext cx="565340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8pt;margin-top:54.5pt;height:0.75pt;width:445.15pt;mso-position-horizontal-relative:page;mso-position-vertical-relative:page;z-index:251659264;mso-width-relative:page;mso-height-relative:page;" fillcolor="#000000" filled="t" stroked="f" coordsize="21600,21600" o:allowincell="f" o:gfxdata="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U0XcS&#10;2QAAAAwBAAAPAAAAAAAAAAEAIAAAACIAAABkcnMvZG93bnJldi54bWxQSwECFAAUAAAACACHTuJA&#10;j/aOia4BAABdAwAADgAAAAAAAAABACAAAAAoAQAAZHJzL2Uyb0RvYy54bWxQSwUGAAAAAAYABgBZ&#10;AQAASAU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749F9"/>
    <w:rsid w:val="001B52C8"/>
    <w:rsid w:val="004D1251"/>
    <w:rsid w:val="00E779A5"/>
    <w:rsid w:val="065345F9"/>
    <w:rsid w:val="08D131E7"/>
    <w:rsid w:val="0DE17D54"/>
    <w:rsid w:val="1B3952B0"/>
    <w:rsid w:val="2BC90C1A"/>
    <w:rsid w:val="2C275941"/>
    <w:rsid w:val="2CD65E90"/>
    <w:rsid w:val="304F70BA"/>
    <w:rsid w:val="33E749F9"/>
    <w:rsid w:val="39E22A5C"/>
    <w:rsid w:val="3D61705A"/>
    <w:rsid w:val="461E1C9E"/>
    <w:rsid w:val="46EF156C"/>
    <w:rsid w:val="474A6D9F"/>
    <w:rsid w:val="4FB2172F"/>
    <w:rsid w:val="519531C9"/>
    <w:rsid w:val="51DF1AD5"/>
    <w:rsid w:val="59143DC5"/>
    <w:rsid w:val="5A280F6B"/>
    <w:rsid w:val="5D071A6A"/>
    <w:rsid w:val="65B91020"/>
    <w:rsid w:val="66E74766"/>
    <w:rsid w:val="6AC13E4D"/>
    <w:rsid w:val="72C41F74"/>
    <w:rsid w:val="76284B84"/>
    <w:rsid w:val="790939D1"/>
    <w:rsid w:val="7B3E6B40"/>
    <w:rsid w:val="7B4416F6"/>
    <w:rsid w:val="7F24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next w:val="1"/>
    <w:qFormat/>
    <w:uiPriority w:val="0"/>
    <w:pPr>
      <w:widowControl/>
      <w:ind w:firstLine="420"/>
      <w:jc w:val="left"/>
    </w:pPr>
    <w:rPr>
      <w:kern w:val="0"/>
      <w:sz w:val="20"/>
      <w:szCs w:val="20"/>
    </w:rPr>
  </w:style>
  <w:style w:type="paragraph" w:styleId="5">
    <w:name w:val="Body Text Indent"/>
    <w:basedOn w:val="1"/>
    <w:next w:val="6"/>
    <w:qFormat/>
    <w:uiPriority w:val="0"/>
    <w:pPr>
      <w:spacing w:after="120"/>
      <w:ind w:left="420" w:leftChars="200"/>
    </w:pPr>
  </w:style>
  <w:style w:type="paragraph" w:styleId="6">
    <w:name w:val="Body Text Indent 2"/>
    <w:basedOn w:val="1"/>
    <w:qFormat/>
    <w:uiPriority w:val="0"/>
    <w:pPr>
      <w:spacing w:after="120" w:line="480" w:lineRule="auto"/>
      <w:ind w:left="420" w:leftChars="200"/>
    </w:p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tabs>
        <w:tab w:val="center" w:pos="4153"/>
        <w:tab w:val="right" w:pos="8306"/>
      </w:tabs>
      <w:snapToGrid w:val="0"/>
      <w:jc w:val="center"/>
    </w:pPr>
    <w:rPr>
      <w:sz w:val="18"/>
      <w:szCs w:val="18"/>
    </w:rPr>
  </w:style>
  <w:style w:type="paragraph" w:styleId="9">
    <w:name w:val="Body Text First Indent 2"/>
    <w:basedOn w:val="5"/>
    <w:next w:val="4"/>
    <w:qFormat/>
    <w:uiPriority w:val="0"/>
    <w:pPr>
      <w:ind w:firstLine="420" w:firstLineChars="200"/>
    </w:pPr>
    <w:rPr>
      <w:rFonts w:ascii="Times New Roman" w:hAnsi="Times New Roman" w:eastAsia="宋体" w:cs="Times New Roman"/>
    </w:rPr>
  </w:style>
  <w:style w:type="paragraph" w:customStyle="1" w:styleId="12">
    <w:name w:val="Table Text"/>
    <w:basedOn w:val="1"/>
    <w:semiHidden/>
    <w:qFormat/>
    <w:uiPriority w:val="0"/>
    <w:rPr>
      <w:rFonts w:ascii="宋体" w:hAnsi="宋体" w:eastAsia="宋体" w:cs="宋体"/>
      <w:sz w:val="24"/>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无缩进"/>
    <w:basedOn w:val="1"/>
    <w:qFormat/>
    <w:uiPriority w:val="0"/>
    <w:pPr>
      <w:snapToGrid w:val="0"/>
      <w:spacing w:before="120" w:line="300" w:lineRule="auto"/>
    </w:pPr>
    <w:rPr>
      <w:rFonts w:ascii="Times New Roman" w:hAnsi="Times New Roman" w:eastAsia="宋体" w:cs="Times New Roman"/>
      <w:szCs w:val="20"/>
    </w:rPr>
  </w:style>
  <w:style w:type="paragraph" w:customStyle="1" w:styleId="15">
    <w:name w:val="列出段落12"/>
    <w:basedOn w:val="1"/>
    <w:qFormat/>
    <w:uiPriority w:val="0"/>
    <w:pPr>
      <w:ind w:firstLine="420" w:firstLineChars="200"/>
    </w:pPr>
  </w:style>
  <w:style w:type="paragraph" w:customStyle="1" w:styleId="16">
    <w:name w:val="Normal_0"/>
    <w:qFormat/>
    <w:uiPriority w:val="0"/>
    <w:rPr>
      <w:rFonts w:ascii="Times New Roman" w:hAnsi="Times New Roman" w:eastAsia="Times New Roman" w:cs="Times New Roman"/>
      <w:sz w:val="24"/>
      <w:szCs w:val="24"/>
      <w:lang w:val="en-US" w:eastAsia="zh-CN" w:bidi="ar-SA"/>
    </w:rPr>
  </w:style>
  <w:style w:type="paragraph" w:customStyle="1" w:styleId="17">
    <w:name w:val="Normal_0_1"/>
    <w:autoRedefine/>
    <w:qFormat/>
    <w:uiPriority w:val="0"/>
    <w:rPr>
      <w:rFonts w:ascii="Times New Roman" w:hAnsi="Times New Roman" w:eastAsia="宋体" w:cs="Times New Roman"/>
      <w:sz w:val="24"/>
      <w:szCs w:val="24"/>
      <w:lang w:val="en-US" w:eastAsia="zh-CN" w:bidi="ar-SA"/>
    </w:rPr>
  </w:style>
  <w:style w:type="paragraph" w:customStyle="1" w:styleId="18">
    <w:name w:val="Other|1"/>
    <w:basedOn w:val="1"/>
    <w:autoRedefine/>
    <w:qFormat/>
    <w:uiPriority w:val="0"/>
    <w:pPr>
      <w:spacing w:after="600"/>
      <w:ind w:firstLine="400"/>
    </w:pPr>
    <w:rPr>
      <w:rFonts w:ascii="宋体" w:hAnsi="宋体" w:cs="宋体"/>
      <w:sz w:val="32"/>
      <w:szCs w:val="32"/>
      <w:lang w:val="zh-TW" w:eastAsia="zh-TW" w:bidi="zh-TW"/>
    </w:rPr>
  </w:style>
  <w:style w:type="character" w:customStyle="1" w:styleId="19">
    <w:name w:val="页眉 字符"/>
    <w:basedOn w:val="11"/>
    <w:link w:val="8"/>
    <w:qFormat/>
    <w:uiPriority w:val="0"/>
    <w:rPr>
      <w:rFonts w:ascii="Calibri" w:hAnsi="Calibri" w:eastAsiaTheme="minorEastAsia" w:cstheme="minorBidi"/>
      <w:kern w:val="2"/>
      <w:sz w:val="18"/>
      <w:szCs w:val="18"/>
    </w:rPr>
  </w:style>
  <w:style w:type="character" w:customStyle="1" w:styleId="20">
    <w:name w:val="页脚 字符"/>
    <w:basedOn w:val="11"/>
    <w:link w:val="7"/>
    <w:qFormat/>
    <w:uiPriority w:val="0"/>
    <w:rPr>
      <w:rFonts w:ascii="Calibri" w:hAnsi="Calibri" w:eastAsiaTheme="minorEastAsia" w:cstheme="minorBidi"/>
      <w:kern w:val="2"/>
      <w:sz w:val="18"/>
      <w:szCs w:val="18"/>
    </w:rPr>
  </w:style>
  <w:style w:type="paragraph" w:customStyle="1" w:styleId="21">
    <w:name w:val="p0"/>
    <w:basedOn w:val="1"/>
    <w:qFormat/>
    <w:uiPriority w:val="99"/>
    <w:pPr>
      <w:widowControl/>
    </w:pPr>
    <w:rPr>
      <w:rFonts w:ascii="Times New Roman" w:hAnsi="Times New Roman" w:eastAsia="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6dd9eed5-0de6-4e3b-89d2-0bc1c884cdbd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3C44E17A</paraID>
      <start>0</start>
      <end>3</end>
      <status>ignored</status>
      <modifiedWord/>
      <trackRevisions>false</trackRevisions>
    </reviewItem>
    <reviewItem>
      <errorID>1160c476-164b-4417-9d44-59aeb600b7cf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54CED987</paraID>
      <start>0</start>
      <end>3</end>
      <status>ignored</status>
      <modifiedWord/>
      <trackRevisions>false</trackRevisions>
    </reviewItem>
    <reviewItem>
      <errorID>d213c54b-9850-4e76-a79d-c116e1318393</errorID>
      <errorWord>,</errorWord>
      <group>L1_Format</group>
      <groupName>格式问题</groupName>
      <ability>L2_HalfPunc</ability>
      <abilityName>全半角检查</abilityName>
      <candidateList>
        <item>，</item>
      </candidateList>
      <explain>文本全半角错误。</explain>
      <paraID>54CED987</paraID>
      <start>30</start>
      <end>31</end>
      <status>ignored</status>
      <modifiedWord/>
      <trackRevisions>false</trackRevisions>
    </reviewItem>
    <reviewItem>
      <errorID>3259bfc4-9334-4d03-a402-9420ea6a936e</errorID>
      <errorWord>、和</errorWord>
      <group>L1_Word</group>
      <groupName>字词问题</groupName>
      <ability>L2_Typo</ability>
      <abilityName>字词错误</abilityName>
      <candidateList>
        <item>、</item>
      </candidateList>
      <explain/>
      <paraID>45DA79D1</paraID>
      <start>13</start>
      <end>15</end>
      <status>unmodified</status>
      <modifiedWord/>
      <trackRevisions>false</trackRevisions>
    </reviewItem>
    <reviewItem>
      <errorID>69b20a2b-5bbc-4b6c-a237-cadac5539999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DB2F6BA</paraID>
      <start>0</start>
      <end>3</end>
      <status>unmodified</status>
      <modifiedWord/>
      <trackRevisions>false</trackRevisions>
    </reviewItem>
    <reviewItem>
      <errorID>fe49736d-c7a6-4597-ac8d-c2e86b232d76</errorID>
      <errorWord>需具备</errorWord>
      <group>L1_Word</group>
      <groupName>字词问题</groupName>
      <ability>L2_Typo</ability>
      <abilityName>字词错误</abilityName>
      <candidateList>
        <item>须具备</item>
      </candidateList>
      <explain/>
      <paraID> DB2F6BA</paraID>
      <start>7</start>
      <end>10</end>
      <status>unmodified</status>
      <modifiedWord/>
      <trackRevisions>false</trackRevisions>
    </reviewItem>
    <reviewItem>
      <errorID>53c470b0-0b0e-4188-b038-41c749fc20f0</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DB2F6BA</paraID>
      <start>29</start>
      <end>31</end>
      <status>unmodified</status>
      <modifiedWord/>
      <trackRevisions>false</trackRevisions>
    </reviewItem>
    <reviewItem>
      <errorID>e4b7f6ae-467f-455c-93a9-c60626ddc542</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DB2F6BA</paraID>
      <start>77</start>
      <end>79</end>
      <status>unmodified</status>
      <modifiedWord/>
      <trackRevisions>false</trackRevisions>
    </reviewItem>
    <reviewItem>
      <errorID>c9d0d9c6-a23c-4806-82c0-4c3d9cb91873</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DB2F6BA</paraID>
      <start>122</start>
      <end>124</end>
      <status>unmodified</status>
      <modifiedWord/>
      <trackRevisions>false</trackRevisions>
    </reviewItem>
    <reviewItem>
      <errorID>8aaf4097-86f2-486b-b69c-9cfbdd35e922</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DB2F6BA</paraID>
      <start>210</start>
      <end>212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a9e20-e943-4c43-b459-1837c3481ea8}">
  <ds:schemaRefs/>
</ds:datastoreItem>
</file>

<file path=docProps/app.xml><?xml version="1.0" encoding="utf-8"?>
<Properties xmlns="http://schemas.openxmlformats.org/officeDocument/2006/extended-properties" xmlns:vt="http://schemas.openxmlformats.org/officeDocument/2006/docPropsVTypes">
  <Template>Normal.dotm</Template>
  <Company>OLYMPUS</Company>
  <Pages>1</Pages>
  <Words>1266</Words>
  <Characters>1716</Characters>
  <Lines>16</Lines>
  <Paragraphs>4</Paragraphs>
  <TotalTime>8</TotalTime>
  <ScaleCrop>false</ScaleCrop>
  <LinksUpToDate>false</LinksUpToDate>
  <CharactersWithSpaces>1730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2025-08-08T01:16:00Z</dcterms:created>
  <dc:creator>马沁</dc:creator>
  <cp:lastModifiedBy>任烨</cp:lastModifiedBy>
  <dcterms:modified xsi:type="dcterms:W3CDTF">2026-05-08T02:41:28Z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1AC8AA6679A849D884CE1FC271286DF3_13</vt:lpwstr>
  </property>
  <property fmtid="{D5CDD505-2E9C-101B-9397-08002B2CF9AE}" pid="4" name="KSOTemplateDocerSaveRecord">
    <vt:lpwstr>eyJoZGlkIjoiZjlhNDZiMzAwMjIzMmJmNmJiZDIyY2Q2NmUyZGU4MTYiLCJ1c2VySWQiOiIyNTkzNjQxMTUifQ==</vt:lpwstr>
  </property>
</Properties>
</file>