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5745"/>
      </w:tblGrid>
      <w:tr w:rsidR="00BD4944" w14:paraId="796BB12B" w14:textId="77777777">
        <w:trPr>
          <w:tblHeader/>
        </w:trPr>
        <w:tc>
          <w:tcPr>
            <w:tcW w:w="7530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837874" w14:textId="77777777" w:rsidR="00BD4944" w:rsidRDefault="00000000">
            <w:pPr>
              <w:widowControl/>
              <w:spacing w:line="26" w:lineRule="atLeast"/>
              <w:jc w:val="center"/>
              <w:rPr>
                <w:rFonts w:ascii="Segoe UI" w:eastAsia="Segoe UI" w:hAnsi="Segoe UI" w:cs="Segoe UI"/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Segoe UI" w:eastAsia="Segoe UI" w:hAnsi="Segoe UI" w:cs="Segoe UI" w:hint="eastAsia"/>
                <w:b/>
                <w:bCs/>
                <w:color w:val="404040"/>
                <w:kern w:val="0"/>
                <w:sz w:val="22"/>
                <w:szCs w:val="22"/>
                <w:lang w:bidi="ar"/>
              </w:rPr>
              <w:t>询价</w:t>
            </w:r>
            <w:r>
              <w:rPr>
                <w:rFonts w:ascii="Segoe UI" w:eastAsia="Segoe UI" w:hAnsi="Segoe UI" w:cs="Segoe UI"/>
                <w:b/>
                <w:bCs/>
                <w:color w:val="40404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:rsidR="00BD4944" w14:paraId="64C41ACE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368645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设备基本信息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E81BD" w14:textId="7C1B8FB3" w:rsidR="00BD4944" w:rsidRPr="00596A94" w:rsidRDefault="00000000">
            <w:pPr>
              <w:widowControl/>
              <w:spacing w:line="26" w:lineRule="atLeast"/>
              <w:ind w:firstLineChars="100" w:firstLine="220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 xml:space="preserve">西门子 </w:t>
            </w:r>
            <w:r w:rsidR="003F3200"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Artis zee III ceiling</w:t>
            </w:r>
          </w:p>
        </w:tc>
      </w:tr>
      <w:tr w:rsidR="00BD4944" w14:paraId="1C8170BF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8B5318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维保范围要求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66E7E" w14:textId="69D9C6D5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应当包含人工、DSA机所有配件（含DSA球管、探测器，</w:t>
            </w:r>
            <w:r w:rsidR="00005737" w:rsidRPr="00596A94">
              <w:rPr>
                <w:rFonts w:asciiTheme="minorEastAsia" w:hAnsiTheme="minorEastAsia" w:cs="微软雅黑" w:hint="eastAsia"/>
                <w:color w:val="404040"/>
                <w:kern w:val="0"/>
                <w:sz w:val="22"/>
                <w:szCs w:val="22"/>
                <w:lang w:bidi="ar"/>
              </w:rPr>
              <w:t>高压油箱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等）</w:t>
            </w:r>
          </w:p>
        </w:tc>
      </w:tr>
      <w:tr w:rsidR="00BD4944" w14:paraId="0B52B152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2AF72F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服务响应与时效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73D1" w14:textId="66905936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报修响应时间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1小时内电话响应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；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现场到达时间24小时内</w:t>
            </w:r>
            <w:r w:rsidR="007845C6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（不可抗力除外）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；</w:t>
            </w:r>
            <w:r w:rsidR="00005737" w:rsidRPr="00596A94">
              <w:rPr>
                <w:rFonts w:asciiTheme="minorEastAsia" w:hAnsiTheme="minorEastAsia" w:cs="Segoe UI"/>
                <w:color w:val="404040"/>
                <w:sz w:val="22"/>
                <w:szCs w:val="22"/>
              </w:rPr>
              <w:t xml:space="preserve"> </w:t>
            </w:r>
          </w:p>
        </w:tc>
      </w:tr>
      <w:tr w:rsidR="00BD4944" w14:paraId="153EEC16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6AD6E0F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预防性维护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E4961" w14:textId="54519F90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每年预防性维护（PM）次数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≥</w:t>
            </w:r>
            <w:r w:rsidR="009B29B6"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2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次；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维护内容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设备清洁、性能测试、校准、安全检查、图像质量评估、提供维护报告</w:t>
            </w:r>
          </w:p>
        </w:tc>
      </w:tr>
      <w:tr w:rsidR="00BD4944" w14:paraId="3E498426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F7EDC9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备件供应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BB1DD" w14:textId="77777777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备件来源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必须原厂全新或认证合格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；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备件供应时效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常规件48小时内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（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提供海关报关单等证明文件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BD4944" w14:paraId="56708364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82C56E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开机率保证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5FA32" w14:textId="77777777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年开机率≥95%</w:t>
            </w:r>
          </w:p>
        </w:tc>
      </w:tr>
      <w:tr w:rsidR="00BD4944" w14:paraId="6FBBE36E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E459C6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人员要求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C966" w14:textId="05593F56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工程师资质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原厂认证或特定培训经验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；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工程师人数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≥</w:t>
            </w:r>
            <w:r w:rsidR="00D90050"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4人</w:t>
            </w:r>
          </w:p>
        </w:tc>
      </w:tr>
      <w:tr w:rsidR="00BD4944" w14:paraId="41BB7615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543F65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软件与网络安全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1D443" w14:textId="77777777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软件升级服务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包括免费安全升级和功能更新、远程诊断功能、远程诊断的安全性、数据备份</w:t>
            </w:r>
          </w:p>
        </w:tc>
      </w:tr>
      <w:tr w:rsidR="00BD4944" w14:paraId="077D96B4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1FDD6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培训要求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FE79" w14:textId="77777777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对医院技术人员的培训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每年至少1次线下培训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；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培训内容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设备操作、基础维护、图像处理</w:t>
            </w:r>
          </w:p>
        </w:tc>
      </w:tr>
      <w:tr w:rsidR="00BD4944" w14:paraId="65B17530" w14:textId="77777777"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9EF9FA" w14:textId="77777777" w:rsidR="00BD4944" w:rsidRDefault="00000000">
            <w:pPr>
              <w:widowControl/>
              <w:spacing w:line="26" w:lineRule="atLeast"/>
              <w:jc w:val="left"/>
              <w:rPr>
                <w:rFonts w:ascii="Segoe UI" w:eastAsia="Segoe UI" w:hAnsi="Segoe UI" w:cs="Segoe UI"/>
                <w:color w:val="404040"/>
                <w:sz w:val="22"/>
                <w:szCs w:val="22"/>
              </w:rPr>
            </w:pPr>
            <w:r>
              <w:rPr>
                <w:rStyle w:val="a3"/>
                <w:rFonts w:ascii="Segoe UI" w:eastAsia="Segoe UI" w:hAnsi="Segoe UI" w:cs="Segoe UI"/>
                <w:bCs/>
                <w:color w:val="404040"/>
                <w:kern w:val="0"/>
                <w:sz w:val="22"/>
                <w:szCs w:val="22"/>
                <w:lang w:bidi="ar"/>
              </w:rPr>
              <w:t>商务条款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AECFA" w14:textId="77777777" w:rsidR="00BD4944" w:rsidRPr="00596A94" w:rsidRDefault="00000000">
            <w:pPr>
              <w:widowControl/>
              <w:spacing w:line="26" w:lineRule="atLeast"/>
              <w:jc w:val="left"/>
              <w:rPr>
                <w:rFonts w:asciiTheme="minorEastAsia" w:hAnsiTheme="minorEastAsia" w:cs="Segoe UI"/>
                <w:color w:val="404040"/>
                <w:sz w:val="22"/>
                <w:szCs w:val="22"/>
              </w:rPr>
            </w:pP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服务期限</w:t>
            </w:r>
            <w:r w:rsidRPr="00596A94">
              <w:rPr>
                <w:rFonts w:asciiTheme="minorEastAsia" w:hAnsiTheme="minorEastAsia" w:cs="Segoe UI" w:hint="eastAsia"/>
                <w:color w:val="404040"/>
                <w:kern w:val="0"/>
                <w:sz w:val="22"/>
                <w:szCs w:val="22"/>
                <w:lang w:bidi="ar"/>
              </w:rPr>
              <w:t>：2</w:t>
            </w:r>
            <w:r w:rsidRPr="00596A94">
              <w:rPr>
                <w:rFonts w:asciiTheme="minorEastAsia" w:hAnsiTheme="minorEastAsia" w:cs="Segoe UI"/>
                <w:color w:val="404040"/>
                <w:kern w:val="0"/>
                <w:sz w:val="22"/>
                <w:szCs w:val="22"/>
                <w:lang w:bidi="ar"/>
              </w:rPr>
              <w:t>年</w:t>
            </w:r>
          </w:p>
        </w:tc>
      </w:tr>
    </w:tbl>
    <w:p w14:paraId="0A091908" w14:textId="77777777" w:rsidR="00BD4944" w:rsidRDefault="00BD4944"/>
    <w:sectPr w:rsidR="00BD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D3007"/>
    <w:rsid w:val="00005737"/>
    <w:rsid w:val="000F2A07"/>
    <w:rsid w:val="003F3200"/>
    <w:rsid w:val="00596A94"/>
    <w:rsid w:val="007845C6"/>
    <w:rsid w:val="009B29B6"/>
    <w:rsid w:val="00BD4944"/>
    <w:rsid w:val="00C10564"/>
    <w:rsid w:val="00D90050"/>
    <w:rsid w:val="00EF00B5"/>
    <w:rsid w:val="3C9E707E"/>
    <w:rsid w:val="592C35DC"/>
    <w:rsid w:val="604D3007"/>
    <w:rsid w:val="6B8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C0273"/>
  <w15:docId w15:val="{8927BE9A-1BA3-4BD2-AFF5-21FE235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任烨</dc:creator>
  <cp:lastModifiedBy>Huang, Lei</cp:lastModifiedBy>
  <cp:revision>8</cp:revision>
  <dcterms:created xsi:type="dcterms:W3CDTF">2025-09-02T07:06:00Z</dcterms:created>
  <dcterms:modified xsi:type="dcterms:W3CDTF">2025-09-02T12:07:00Z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1DEA083F558C46B4890C698415BE7DBD_13</vt:lpwstr>
  </property>
  <property fmtid="{D5CDD505-2E9C-101B-9397-08002B2CF9AE}" pid="4" name="KSOTemplateDocerSaveRecord">
    <vt:lpwstr>eyJoZGlkIjoiMDhjMmNjMTBiOTEzNzI4ODE5YzgxNTVhYmIxODA0MjgiLCJ1c2VySWQiOiIyNTkzNjQxMTUifQ==</vt:lpwstr>
  </property>
  <property fmtid="{D5CDD505-2E9C-101B-9397-08002B2CF9AE}" pid="5" name="MSIP_Label_ff6dbec8-95a8-4638-9f5f-bd076536645c_Enabled">
    <vt:lpwstr>true</vt:lpwstr>
  </property>
  <property fmtid="{D5CDD505-2E9C-101B-9397-08002B2CF9AE}" pid="6" name="MSIP_Label_ff6dbec8-95a8-4638-9f5f-bd076536645c_SetDate">
    <vt:lpwstr>2025-09-02T12:00:59Z</vt:lpwstr>
  </property>
  <property fmtid="{D5CDD505-2E9C-101B-9397-08002B2CF9AE}" pid="7" name="MSIP_Label_ff6dbec8-95a8-4638-9f5f-bd076536645c_Method">
    <vt:lpwstr>Standard</vt:lpwstr>
  </property>
  <property fmtid="{D5CDD505-2E9C-101B-9397-08002B2CF9AE}" pid="8" name="MSIP_Label_ff6dbec8-95a8-4638-9f5f-bd076536645c_Name">
    <vt:lpwstr>Restricted - Default</vt:lpwstr>
  </property>
  <property fmtid="{D5CDD505-2E9C-101B-9397-08002B2CF9AE}" pid="9" name="MSIP_Label_ff6dbec8-95a8-4638-9f5f-bd076536645c_SiteId">
    <vt:lpwstr>5dbf1add-202a-4b8d-815b-bf0fb024e033</vt:lpwstr>
  </property>
  <property fmtid="{D5CDD505-2E9C-101B-9397-08002B2CF9AE}" pid="10" name="MSIP_Label_ff6dbec8-95a8-4638-9f5f-bd076536645c_ActionId">
    <vt:lpwstr>431825e6-d8dd-4500-8daa-699e7d284362</vt:lpwstr>
  </property>
  <property fmtid="{D5CDD505-2E9C-101B-9397-08002B2CF9AE}" pid="11" name="MSIP_Label_ff6dbec8-95a8-4638-9f5f-bd076536645c_ContentBits">
    <vt:lpwstr>0</vt:lpwstr>
  </property>
  <property fmtid="{D5CDD505-2E9C-101B-9397-08002B2CF9AE}" pid="12" name="MSIP_Label_ff6dbec8-95a8-4638-9f5f-bd076536645c_Tag">
    <vt:lpwstr>10, 3, 0, 1</vt:lpwstr>
  </property>
</Properties>
</file>