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03926">
      <w:pPr>
        <w:tabs>
          <w:tab w:val="left" w:pos="1305"/>
        </w:tabs>
        <w:spacing w:before="240" w:after="240" w:line="360" w:lineRule="auto"/>
        <w:jc w:val="center"/>
        <w:outlineLvl w:val="0"/>
        <w:rPr>
          <w:rFonts w:hint="eastAsia" w:ascii="仿宋" w:hAnsi="仿宋" w:eastAsia="仿宋" w:cs="宋体"/>
          <w:b/>
          <w:sz w:val="36"/>
          <w:szCs w:val="36"/>
          <w:lang w:val="en-US" w:eastAsia="zh-CN"/>
        </w:rPr>
      </w:pPr>
      <w:bookmarkStart w:id="0" w:name="_Toc494528970"/>
      <w:r>
        <w:rPr>
          <w:rFonts w:hint="eastAsia" w:ascii="仿宋" w:hAnsi="仿宋" w:eastAsia="仿宋" w:cs="宋体"/>
          <w:b/>
          <w:sz w:val="36"/>
          <w:szCs w:val="36"/>
          <w:lang w:val="en-US" w:eastAsia="zh-CN"/>
        </w:rPr>
        <w:t>直线加速器维保服务采购技术要求</w:t>
      </w:r>
    </w:p>
    <w:p w14:paraId="7DB30966">
      <w:pPr>
        <w:pStyle w:val="2"/>
        <w:spacing w:before="0" w:after="0" w:line="240" w:lineRule="auto"/>
        <w:rPr>
          <w:rFonts w:hint="default"/>
          <w:lang w:val="en-US" w:eastAsia="zh-CN"/>
        </w:rPr>
      </w:pPr>
    </w:p>
    <w:bookmarkEnd w:id="0"/>
    <w:p w14:paraId="4BB137AB">
      <w:pPr>
        <w:pStyle w:val="3"/>
        <w:adjustRightInd w:val="0"/>
        <w:snapToGrid w:val="0"/>
        <w:spacing w:after="0" w:line="360" w:lineRule="auto"/>
        <w:rPr>
          <w:rFonts w:ascii="仿宋" w:hAnsi="仿宋" w:eastAsia="仿宋"/>
          <w:b/>
          <w:sz w:val="21"/>
          <w:szCs w:val="21"/>
        </w:rPr>
      </w:pPr>
      <w:r>
        <w:rPr>
          <w:rFonts w:hint="eastAsia" w:ascii="仿宋" w:hAnsi="仿宋" w:eastAsia="仿宋"/>
          <w:b/>
          <w:sz w:val="21"/>
          <w:szCs w:val="21"/>
        </w:rPr>
        <w:t>一、维保服务内容</w:t>
      </w:r>
    </w:p>
    <w:p w14:paraId="68B178A1">
      <w:pPr>
        <w:pStyle w:val="3"/>
        <w:adjustRightInd w:val="0"/>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1、维保设备名称：医科达infinity医用直线加速器</w:t>
      </w:r>
    </w:p>
    <w:p w14:paraId="7B6DACB3">
      <w:pPr>
        <w:pStyle w:val="3"/>
        <w:adjustRightInd w:val="0"/>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2、数量：1台</w:t>
      </w:r>
    </w:p>
    <w:p w14:paraId="6724EDC7">
      <w:pPr>
        <w:pStyle w:val="3"/>
        <w:adjustRightInd w:val="0"/>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3、服务范围：infinity直线加速器主机、Agility光栅、控制系统、伺服系统、治疗床、iView GT系统、CBCT系统、VMAT系统；MONACO放射治疗计划系统和MOSAIQ信息管理系统软件维护；配属的水冷机、稳压电源、UPS电池。</w:t>
      </w:r>
    </w:p>
    <w:p w14:paraId="6DD2BE5A">
      <w:pPr>
        <w:pStyle w:val="3"/>
        <w:adjustRightInd w:val="0"/>
        <w:snapToGrid w:val="0"/>
        <w:spacing w:after="0" w:line="360" w:lineRule="auto"/>
        <w:rPr>
          <w:rFonts w:ascii="仿宋" w:hAnsi="仿宋" w:eastAsia="仿宋"/>
          <w:sz w:val="21"/>
          <w:szCs w:val="21"/>
        </w:rPr>
      </w:pPr>
    </w:p>
    <w:p w14:paraId="48DD86F2">
      <w:pPr>
        <w:pStyle w:val="3"/>
        <w:adjustRightInd w:val="0"/>
        <w:snapToGrid w:val="0"/>
        <w:spacing w:after="0" w:line="360" w:lineRule="auto"/>
        <w:ind w:firstLine="422" w:firstLineChars="200"/>
        <w:rPr>
          <w:rFonts w:ascii="仿宋" w:hAnsi="仿宋" w:eastAsia="仿宋"/>
          <w:b/>
          <w:sz w:val="21"/>
          <w:szCs w:val="21"/>
        </w:rPr>
      </w:pPr>
      <w:r>
        <w:rPr>
          <w:rFonts w:hint="eastAsia" w:ascii="仿宋" w:hAnsi="仿宋" w:eastAsia="仿宋"/>
          <w:b/>
          <w:sz w:val="21"/>
          <w:szCs w:val="21"/>
        </w:rPr>
        <w:t>二、技术要求</w:t>
      </w:r>
      <w:bookmarkStart w:id="1" w:name="_GoBack"/>
      <w:bookmarkEnd w:id="1"/>
    </w:p>
    <w:p w14:paraId="758EBC51">
      <w:pPr>
        <w:pStyle w:val="3"/>
        <w:adjustRightInd w:val="0"/>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1、投标人承诺</w:t>
      </w:r>
      <w:r>
        <w:rPr>
          <w:rFonts w:hint="eastAsia" w:ascii="仿宋" w:hAnsi="仿宋" w:eastAsia="仿宋"/>
          <w:sz w:val="21"/>
          <w:szCs w:val="21"/>
          <w:lang w:val="en-US" w:eastAsia="zh-CN"/>
        </w:rPr>
        <w:t>可</w:t>
      </w:r>
      <w:r>
        <w:rPr>
          <w:rFonts w:hint="eastAsia" w:ascii="仿宋" w:hAnsi="仿宋" w:eastAsia="仿宋"/>
          <w:sz w:val="21"/>
          <w:szCs w:val="21"/>
        </w:rPr>
        <w:t>按需要</w:t>
      </w:r>
      <w:r>
        <w:rPr>
          <w:rFonts w:hint="eastAsia" w:ascii="仿宋" w:hAnsi="仿宋" w:eastAsia="仿宋"/>
          <w:sz w:val="21"/>
          <w:szCs w:val="21"/>
          <w:lang w:val="en-US" w:eastAsia="zh-CN"/>
        </w:rPr>
        <w:t>获得医科达直线加速器</w:t>
      </w:r>
      <w:r>
        <w:rPr>
          <w:rFonts w:hint="eastAsia" w:ascii="仿宋" w:hAnsi="仿宋" w:eastAsia="仿宋"/>
          <w:sz w:val="21"/>
          <w:szCs w:val="21"/>
        </w:rPr>
        <w:t>设备的技术、物力支持。提供证明材料。</w:t>
      </w:r>
    </w:p>
    <w:p w14:paraId="7FDB576C">
      <w:pPr>
        <w:pStyle w:val="3"/>
        <w:adjustRightInd w:val="0"/>
        <w:snapToGrid w:val="0"/>
        <w:spacing w:line="360" w:lineRule="auto"/>
        <w:ind w:firstLine="420" w:firstLineChars="200"/>
        <w:rPr>
          <w:rFonts w:ascii="仿宋" w:hAnsi="仿宋" w:eastAsia="仿宋"/>
          <w:sz w:val="21"/>
          <w:szCs w:val="21"/>
        </w:rPr>
      </w:pPr>
      <w:r>
        <w:rPr>
          <w:rFonts w:hint="eastAsia" w:ascii="仿宋" w:hAnsi="仿宋" w:eastAsia="仿宋"/>
          <w:sz w:val="21"/>
          <w:szCs w:val="21"/>
          <w:lang w:val="en-US" w:eastAsia="zh-CN"/>
        </w:rPr>
        <w:t>2</w:t>
      </w:r>
      <w:r>
        <w:rPr>
          <w:rFonts w:hint="eastAsia" w:ascii="仿宋" w:hAnsi="仿宋" w:eastAsia="仿宋"/>
          <w:sz w:val="21"/>
          <w:szCs w:val="21"/>
        </w:rPr>
        <w:t>、依据国卫规划发〔2022〕29号国家卫生健康委《医疗卫生机构网络安全管理办法》要求，投标人或服务单位须取得国家信息安全等级保护认证，须承诺遵守上述管理办法中的相关网络安全管理规定，并配合采购人完成相关网络安全管理工作。提供证明文件。</w:t>
      </w:r>
    </w:p>
    <w:p w14:paraId="1CB5CEEF">
      <w:pPr>
        <w:pStyle w:val="3"/>
        <w:adjustRightInd w:val="0"/>
        <w:snapToGrid w:val="0"/>
        <w:spacing w:line="360" w:lineRule="auto"/>
        <w:ind w:firstLine="420" w:firstLineChars="200"/>
        <w:rPr>
          <w:rFonts w:ascii="仿宋" w:hAnsi="仿宋" w:eastAsia="仿宋"/>
          <w:sz w:val="21"/>
          <w:szCs w:val="21"/>
        </w:rPr>
      </w:pPr>
      <w:r>
        <w:rPr>
          <w:rFonts w:hint="eastAsia" w:ascii="仿宋" w:hAnsi="仿宋" w:eastAsia="仿宋"/>
          <w:sz w:val="21"/>
          <w:szCs w:val="21"/>
          <w:lang w:val="en-US" w:eastAsia="zh-CN"/>
        </w:rPr>
        <w:t>3</w:t>
      </w:r>
      <w:r>
        <w:rPr>
          <w:rFonts w:hint="eastAsia" w:ascii="仿宋" w:hAnsi="仿宋" w:eastAsia="仿宋"/>
          <w:sz w:val="21"/>
          <w:szCs w:val="21"/>
        </w:rPr>
        <w:t>、投标人或服务单位须具备</w:t>
      </w:r>
      <w:r>
        <w:rPr>
          <w:rFonts w:hint="eastAsia" w:ascii="仿宋" w:hAnsi="仿宋" w:eastAsia="仿宋"/>
          <w:sz w:val="21"/>
          <w:szCs w:val="21"/>
          <w:lang w:val="en-US" w:eastAsia="zh-CN"/>
        </w:rPr>
        <w:t>400</w:t>
      </w:r>
      <w:r>
        <w:rPr>
          <w:rFonts w:hint="eastAsia" w:ascii="仿宋" w:hAnsi="仿宋" w:eastAsia="仿宋"/>
          <w:sz w:val="21"/>
          <w:szCs w:val="21"/>
        </w:rPr>
        <w:t>专线电话。提供全部服务类型：电话支持、现场服务、预防性保养服务。每年提供不少于</w:t>
      </w:r>
      <w:r>
        <w:rPr>
          <w:rFonts w:hint="eastAsia" w:ascii="仿宋" w:hAnsi="仿宋" w:eastAsia="仿宋"/>
          <w:sz w:val="21"/>
          <w:szCs w:val="21"/>
          <w:lang w:val="en-US" w:eastAsia="zh-CN"/>
        </w:rPr>
        <w:t>4</w:t>
      </w:r>
      <w:r>
        <w:rPr>
          <w:rFonts w:hint="eastAsia" w:ascii="仿宋" w:hAnsi="仿宋" w:eastAsia="仿宋"/>
          <w:sz w:val="21"/>
          <w:szCs w:val="21"/>
        </w:rPr>
        <w:t>次的直线加速器的按照厂家标准规定的保养，并出具厂家的保养报告。</w:t>
      </w:r>
    </w:p>
    <w:p w14:paraId="2918E020">
      <w:pPr>
        <w:pStyle w:val="3"/>
        <w:adjustRightInd w:val="0"/>
        <w:snapToGrid w:val="0"/>
        <w:spacing w:line="360" w:lineRule="auto"/>
        <w:ind w:firstLine="420" w:firstLineChars="200"/>
        <w:rPr>
          <w:rFonts w:hint="eastAsia" w:ascii="仿宋" w:hAnsi="仿宋" w:eastAsia="仿宋"/>
          <w:sz w:val="21"/>
          <w:szCs w:val="21"/>
        </w:rPr>
      </w:pPr>
      <w:r>
        <w:rPr>
          <w:rFonts w:hint="eastAsia" w:ascii="仿宋" w:hAnsi="仿宋" w:eastAsia="仿宋"/>
          <w:sz w:val="21"/>
          <w:szCs w:val="21"/>
          <w:lang w:val="en-US" w:eastAsia="zh-CN"/>
        </w:rPr>
        <w:t>4</w:t>
      </w:r>
      <w:r>
        <w:rPr>
          <w:rFonts w:hint="eastAsia" w:ascii="仿宋" w:hAnsi="仿宋" w:eastAsia="仿宋"/>
          <w:sz w:val="21"/>
          <w:szCs w:val="21"/>
        </w:rPr>
        <w:t>、提供直线加速器整机及服务范围内保修，含人工服务及服务范围内的所有零备件供应。</w:t>
      </w:r>
    </w:p>
    <w:p w14:paraId="3A5AE5D8">
      <w:pPr>
        <w:pStyle w:val="3"/>
        <w:adjustRightInd w:val="0"/>
        <w:snapToGrid w:val="0"/>
        <w:spacing w:line="360" w:lineRule="auto"/>
        <w:ind w:firstLine="422" w:firstLineChars="200"/>
        <w:rPr>
          <w:rFonts w:ascii="仿宋" w:hAnsi="仿宋" w:eastAsia="仿宋"/>
          <w:sz w:val="21"/>
          <w:szCs w:val="21"/>
        </w:rPr>
      </w:pPr>
      <w:r>
        <w:rPr>
          <w:rFonts w:hint="eastAsia" w:ascii="仿宋" w:hAnsi="仿宋" w:eastAsia="仿宋"/>
          <w:b/>
          <w:bCs/>
          <w:sz w:val="21"/>
          <w:szCs w:val="21"/>
          <w:lang w:val="en-US" w:eastAsia="zh-CN"/>
        </w:rPr>
        <w:t>5</w:t>
      </w:r>
      <w:r>
        <w:rPr>
          <w:rFonts w:hint="eastAsia" w:ascii="仿宋" w:hAnsi="仿宋" w:eastAsia="仿宋"/>
          <w:sz w:val="21"/>
          <w:szCs w:val="21"/>
        </w:rPr>
        <w:t>、服务响应时间≤2小时，工程师平均到场时间≤24小时，保证全年工作日开机率达到95%以上</w:t>
      </w:r>
      <w:r>
        <w:rPr>
          <w:rFonts w:hint="eastAsia" w:ascii="仿宋" w:hAnsi="仿宋" w:eastAsia="仿宋"/>
          <w:sz w:val="21"/>
          <w:szCs w:val="21"/>
          <w:lang w:eastAsia="zh-CN"/>
        </w:rPr>
        <w:t>，</w:t>
      </w:r>
      <w:r>
        <w:rPr>
          <w:rFonts w:hint="eastAsia" w:ascii="仿宋" w:hAnsi="仿宋" w:eastAsia="仿宋" w:cs="Times New Roman"/>
          <w:sz w:val="21"/>
          <w:szCs w:val="21"/>
        </w:rPr>
        <w:t>开机率计算公式：（365-故障天数）/365，如未达到95%的开机率，每低1%，合同期限相应延长5个日历日。</w:t>
      </w:r>
    </w:p>
    <w:p w14:paraId="790B2472">
      <w:pPr>
        <w:pStyle w:val="3"/>
        <w:adjustRightInd w:val="0"/>
        <w:snapToGrid w:val="0"/>
        <w:spacing w:line="360" w:lineRule="auto"/>
        <w:ind w:firstLine="422" w:firstLineChars="200"/>
        <w:rPr>
          <w:rFonts w:ascii="仿宋" w:hAnsi="仿宋" w:eastAsia="仿宋"/>
          <w:sz w:val="21"/>
          <w:szCs w:val="21"/>
        </w:rPr>
      </w:pPr>
      <w:r>
        <w:rPr>
          <w:rFonts w:hint="eastAsia" w:ascii="仿宋" w:hAnsi="仿宋" w:eastAsia="仿宋"/>
          <w:b/>
          <w:bCs/>
          <w:sz w:val="21"/>
          <w:szCs w:val="21"/>
          <w:lang w:val="en-US" w:eastAsia="zh-CN"/>
        </w:rPr>
        <w:t>*</w:t>
      </w:r>
      <w:r>
        <w:rPr>
          <w:rFonts w:hint="eastAsia" w:ascii="仿宋" w:hAnsi="仿宋" w:eastAsia="仿宋"/>
          <w:sz w:val="21"/>
          <w:szCs w:val="21"/>
          <w:lang w:val="en-US" w:eastAsia="zh-CN"/>
        </w:rPr>
        <w:t>6</w:t>
      </w:r>
      <w:r>
        <w:rPr>
          <w:rFonts w:hint="eastAsia" w:ascii="仿宋" w:hAnsi="仿宋" w:eastAsia="仿宋"/>
          <w:sz w:val="21"/>
          <w:szCs w:val="21"/>
        </w:rPr>
        <w:t>、投标人或服务单位零备件供应：所有更换的零部件必须为直线加速器生产厂家认证/测试合格的零备件，</w:t>
      </w:r>
      <w:r>
        <w:rPr>
          <w:rFonts w:hint="eastAsia" w:ascii="仿宋" w:hAnsi="仿宋" w:eastAsia="仿宋"/>
          <w:sz w:val="21"/>
          <w:szCs w:val="21"/>
          <w:lang w:val="en-US" w:eastAsia="zh-CN"/>
        </w:rPr>
        <w:t>所有配件均</w:t>
      </w:r>
      <w:r>
        <w:rPr>
          <w:rFonts w:hint="eastAsia" w:ascii="仿宋" w:hAnsi="仿宋" w:eastAsia="仿宋"/>
          <w:sz w:val="21"/>
          <w:szCs w:val="21"/>
        </w:rPr>
        <w:t>为原厂</w:t>
      </w:r>
      <w:r>
        <w:rPr>
          <w:rFonts w:hint="eastAsia" w:ascii="仿宋" w:hAnsi="仿宋" w:eastAsia="仿宋"/>
          <w:sz w:val="21"/>
          <w:szCs w:val="21"/>
          <w:lang w:val="en-US" w:eastAsia="zh-CN"/>
        </w:rPr>
        <w:t>全新</w:t>
      </w:r>
      <w:r>
        <w:rPr>
          <w:rFonts w:hint="eastAsia" w:ascii="仿宋" w:hAnsi="仿宋" w:eastAsia="仿宋"/>
          <w:sz w:val="21"/>
          <w:szCs w:val="21"/>
        </w:rPr>
        <w:t>备件，</w:t>
      </w:r>
      <w:r>
        <w:rPr>
          <w:rFonts w:hint="eastAsia" w:ascii="仿宋" w:hAnsi="仿宋" w:eastAsia="仿宋"/>
          <w:sz w:val="21"/>
          <w:szCs w:val="21"/>
          <w:lang w:val="en-US" w:eastAsia="zh-CN"/>
        </w:rPr>
        <w:t>必须</w:t>
      </w:r>
      <w:r>
        <w:rPr>
          <w:rFonts w:hint="eastAsia" w:ascii="仿宋" w:hAnsi="仿宋" w:eastAsia="仿宋"/>
          <w:sz w:val="21"/>
          <w:szCs w:val="21"/>
        </w:rPr>
        <w:t>有追踪号码。所有设备零配件来源合法</w:t>
      </w:r>
      <w:r>
        <w:rPr>
          <w:rFonts w:hint="eastAsia" w:ascii="仿宋" w:hAnsi="仿宋" w:eastAsia="仿宋"/>
          <w:sz w:val="21"/>
          <w:szCs w:val="21"/>
          <w:lang w:eastAsia="zh-CN"/>
        </w:rPr>
        <w:t>，</w:t>
      </w:r>
      <w:r>
        <w:rPr>
          <w:rFonts w:hint="eastAsia" w:ascii="仿宋" w:hAnsi="仿宋" w:eastAsia="仿宋"/>
          <w:sz w:val="21"/>
          <w:szCs w:val="21"/>
          <w:lang w:val="en-US" w:eastAsia="zh-CN"/>
        </w:rPr>
        <w:t>并提供每次更换配件时原厂的证明材料</w:t>
      </w:r>
      <w:r>
        <w:rPr>
          <w:rFonts w:hint="eastAsia" w:ascii="仿宋" w:hAnsi="仿宋" w:eastAsia="仿宋"/>
          <w:sz w:val="21"/>
          <w:szCs w:val="21"/>
        </w:rPr>
        <w:t>。</w:t>
      </w:r>
      <w:r>
        <w:rPr>
          <w:rFonts w:hint="eastAsia" w:ascii="仿宋" w:hAnsi="仿宋" w:eastAsia="仿宋"/>
          <w:sz w:val="21"/>
          <w:szCs w:val="21"/>
        </w:rPr>
        <w:br w:type="textWrapping"/>
      </w:r>
      <w:r>
        <w:rPr>
          <w:rFonts w:hint="eastAsia" w:ascii="仿宋" w:hAnsi="仿宋" w:eastAsia="仿宋"/>
          <w:sz w:val="21"/>
          <w:szCs w:val="21"/>
          <w:lang w:val="en-US" w:eastAsia="zh-CN"/>
        </w:rPr>
        <w:t xml:space="preserve">    7</w:t>
      </w:r>
      <w:r>
        <w:rPr>
          <w:rFonts w:hint="eastAsia" w:ascii="仿宋" w:hAnsi="仿宋" w:eastAsia="仿宋"/>
          <w:sz w:val="21"/>
          <w:szCs w:val="21"/>
        </w:rPr>
        <w:t>、投标人或服务单位具备</w:t>
      </w:r>
      <w:r>
        <w:rPr>
          <w:rFonts w:hint="eastAsia" w:ascii="仿宋" w:hAnsi="仿宋" w:eastAsia="仿宋"/>
          <w:sz w:val="21"/>
          <w:szCs w:val="21"/>
          <w:lang w:val="en-US" w:eastAsia="zh-CN"/>
        </w:rPr>
        <w:t>医科达</w:t>
      </w:r>
      <w:r>
        <w:rPr>
          <w:rFonts w:hint="eastAsia" w:ascii="仿宋" w:hAnsi="仿宋" w:eastAsia="仿宋"/>
          <w:sz w:val="21"/>
          <w:szCs w:val="21"/>
        </w:rPr>
        <w:t>直线加速器加速管的维修、更换能力，提供国内医院成功更换加速管的案例。提供医院单位名称、联系电话及维修现场图片说明。</w:t>
      </w:r>
    </w:p>
    <w:p w14:paraId="50F8DD65">
      <w:pPr>
        <w:pStyle w:val="3"/>
        <w:adjustRightInd w:val="0"/>
        <w:snapToGrid w:val="0"/>
        <w:spacing w:line="360" w:lineRule="auto"/>
        <w:ind w:firstLine="422" w:firstLineChars="200"/>
        <w:rPr>
          <w:rFonts w:ascii="仿宋" w:hAnsi="仿宋" w:eastAsia="仿宋"/>
          <w:sz w:val="21"/>
          <w:szCs w:val="21"/>
        </w:rPr>
      </w:pPr>
      <w:r>
        <w:rPr>
          <w:rFonts w:hint="eastAsia" w:ascii="仿宋" w:hAnsi="仿宋" w:eastAsia="仿宋"/>
          <w:b/>
          <w:bCs/>
          <w:sz w:val="21"/>
          <w:szCs w:val="21"/>
          <w:lang w:val="en-US" w:eastAsia="zh-CN"/>
        </w:rPr>
        <w:t>*</w:t>
      </w:r>
      <w:r>
        <w:rPr>
          <w:rFonts w:hint="eastAsia" w:ascii="仿宋" w:hAnsi="仿宋" w:eastAsia="仿宋"/>
          <w:sz w:val="21"/>
          <w:szCs w:val="21"/>
          <w:lang w:val="en-US" w:eastAsia="zh-CN"/>
        </w:rPr>
        <w:t>8</w:t>
      </w:r>
      <w:r>
        <w:rPr>
          <w:rFonts w:hint="eastAsia" w:ascii="仿宋" w:hAnsi="仿宋" w:eastAsia="仿宋"/>
          <w:sz w:val="21"/>
          <w:szCs w:val="21"/>
        </w:rPr>
        <w:t>、投标人或服务单位必须能及时获取并提供医科达直线加速器升级服务，所有提供的升级软件需为正版软件。须提供医科达直线加速器生产厂家不间断的安全性完善更新服务</w:t>
      </w:r>
      <w:r>
        <w:rPr>
          <w:rFonts w:hint="eastAsia" w:ascii="仿宋" w:hAnsi="仿宋" w:eastAsia="仿宋"/>
          <w:sz w:val="21"/>
          <w:szCs w:val="21"/>
          <w:lang w:val="en-US" w:eastAsia="zh-CN"/>
        </w:rPr>
        <w:t xml:space="preserve">（包括monaco </w:t>
      </w:r>
      <w:r>
        <w:rPr>
          <w:rFonts w:hint="eastAsia" w:ascii="仿宋" w:hAnsi="仿宋" w:eastAsia="仿宋"/>
          <w:sz w:val="21"/>
          <w:szCs w:val="21"/>
        </w:rPr>
        <w:t>放射治疗计划系统和</w:t>
      </w:r>
      <w:r>
        <w:rPr>
          <w:rFonts w:hint="eastAsia" w:ascii="仿宋" w:hAnsi="仿宋" w:eastAsia="仿宋"/>
          <w:sz w:val="21"/>
          <w:szCs w:val="21"/>
          <w:lang w:val="en-US" w:eastAsia="zh-CN"/>
        </w:rPr>
        <w:t>mosaiq</w:t>
      </w:r>
      <w:r>
        <w:rPr>
          <w:rFonts w:hint="eastAsia" w:ascii="仿宋" w:hAnsi="仿宋" w:eastAsia="仿宋"/>
          <w:sz w:val="21"/>
          <w:szCs w:val="21"/>
        </w:rPr>
        <w:t>信息管理系统软</w:t>
      </w:r>
      <w:r>
        <w:rPr>
          <w:rFonts w:hint="eastAsia" w:ascii="仿宋" w:hAnsi="仿宋" w:eastAsia="仿宋"/>
          <w:sz w:val="21"/>
          <w:szCs w:val="21"/>
          <w:lang w:eastAsia="zh-CN"/>
        </w:rPr>
        <w:t>、</w:t>
      </w:r>
      <w:r>
        <w:rPr>
          <w:rFonts w:hint="eastAsia" w:ascii="仿宋" w:hAnsi="仿宋" w:eastAsia="仿宋"/>
          <w:sz w:val="21"/>
          <w:szCs w:val="21"/>
          <w:lang w:val="en-US" w:eastAsia="zh-CN"/>
        </w:rPr>
        <w:t>硬</w:t>
      </w:r>
      <w:r>
        <w:rPr>
          <w:rFonts w:hint="eastAsia" w:ascii="仿宋" w:hAnsi="仿宋" w:eastAsia="仿宋"/>
          <w:sz w:val="21"/>
          <w:szCs w:val="21"/>
        </w:rPr>
        <w:t>件</w:t>
      </w:r>
      <w:r>
        <w:rPr>
          <w:rFonts w:hint="eastAsia" w:ascii="仿宋" w:hAnsi="仿宋" w:eastAsia="仿宋"/>
          <w:sz w:val="21"/>
          <w:szCs w:val="21"/>
          <w:lang w:val="en-US" w:eastAsia="zh-CN"/>
        </w:rPr>
        <w:t>免费升级）</w:t>
      </w:r>
      <w:r>
        <w:rPr>
          <w:rFonts w:hint="eastAsia" w:ascii="仿宋" w:hAnsi="仿宋" w:eastAsia="仿宋"/>
          <w:sz w:val="21"/>
          <w:szCs w:val="21"/>
        </w:rPr>
        <w:t>。</w:t>
      </w:r>
    </w:p>
    <w:p w14:paraId="76525377">
      <w:pPr>
        <w:pStyle w:val="3"/>
        <w:adjustRightInd w:val="0"/>
        <w:snapToGrid w:val="0"/>
        <w:spacing w:line="360" w:lineRule="auto"/>
        <w:ind w:firstLine="422" w:firstLineChars="200"/>
        <w:rPr>
          <w:rFonts w:ascii="仿宋" w:hAnsi="仿宋" w:eastAsia="仿宋"/>
          <w:sz w:val="21"/>
          <w:szCs w:val="21"/>
        </w:rPr>
      </w:pPr>
      <w:r>
        <w:rPr>
          <w:rFonts w:hint="eastAsia" w:ascii="仿宋" w:hAnsi="仿宋" w:eastAsia="仿宋"/>
          <w:b/>
          <w:bCs/>
          <w:sz w:val="21"/>
          <w:szCs w:val="21"/>
          <w:lang w:val="en-US" w:eastAsia="zh-CN"/>
        </w:rPr>
        <w:t>*</w:t>
      </w:r>
      <w:r>
        <w:rPr>
          <w:rFonts w:hint="eastAsia" w:ascii="仿宋" w:hAnsi="仿宋" w:eastAsia="仿宋"/>
          <w:sz w:val="21"/>
          <w:szCs w:val="21"/>
          <w:lang w:val="en-US" w:eastAsia="zh-CN"/>
        </w:rPr>
        <w:t>9</w:t>
      </w:r>
      <w:r>
        <w:rPr>
          <w:rFonts w:hint="eastAsia" w:ascii="仿宋" w:hAnsi="仿宋" w:eastAsia="仿宋"/>
          <w:sz w:val="21"/>
          <w:szCs w:val="21"/>
        </w:rPr>
        <w:t>、设备维保服务人员资质要求：投标人或服务单位需针对本项目投入2名以上全职的、医科达直线加速器设备生产厂家或其国内代表机构认证合格的现场服务工程师，需提供取得的设备生产厂家医院同品牌直线加速器维护服务培训证书和生态环境部核与辐射安全中心认证的核技术利用辐射安全与防护考核合格证书（查询网址：fushe.mee.gov.cn）。提供人员名单及以上要求文件有效期内证书复印件。</w:t>
      </w:r>
    </w:p>
    <w:p w14:paraId="39A1019F">
      <w:pPr>
        <w:pStyle w:val="3"/>
        <w:numPr>
          <w:ilvl w:val="0"/>
          <w:numId w:val="0"/>
        </w:numPr>
        <w:adjustRightInd w:val="0"/>
        <w:snapToGrid w:val="0"/>
        <w:spacing w:line="360" w:lineRule="auto"/>
        <w:ind w:firstLine="420" w:firstLineChars="200"/>
        <w:rPr>
          <w:rFonts w:hint="eastAsia" w:ascii="仿宋" w:hAnsi="仿宋" w:eastAsia="仿宋"/>
          <w:sz w:val="21"/>
          <w:szCs w:val="21"/>
        </w:rPr>
      </w:pPr>
      <w:r>
        <w:rPr>
          <w:rFonts w:hint="eastAsia" w:ascii="仿宋" w:hAnsi="仿宋" w:eastAsia="仿宋"/>
          <w:sz w:val="21"/>
          <w:szCs w:val="21"/>
          <w:lang w:val="en-US" w:eastAsia="zh-CN"/>
        </w:rPr>
        <w:t>10.</w:t>
      </w:r>
      <w:r>
        <w:rPr>
          <w:rFonts w:hint="eastAsia" w:ascii="仿宋" w:hAnsi="仿宋" w:eastAsia="仿宋"/>
          <w:sz w:val="21"/>
          <w:szCs w:val="21"/>
        </w:rPr>
        <w:t>设备临床应用服务人员资质要求：投标人或服务单位需投入2名以上获国家认证合格的物理师培训人员，能以现场或者远程形式提供临床应用专业支持。提供在职证明及国家认证合格证明文件。</w:t>
      </w:r>
    </w:p>
    <w:p w14:paraId="1E684ED4">
      <w:pPr>
        <w:pStyle w:val="3"/>
        <w:numPr>
          <w:ilvl w:val="0"/>
          <w:numId w:val="0"/>
        </w:numPr>
        <w:adjustRightInd w:val="0"/>
        <w:snapToGrid w:val="0"/>
        <w:spacing w:line="360" w:lineRule="auto"/>
        <w:rPr>
          <w:rFonts w:hint="eastAsia" w:ascii="仿宋" w:hAnsi="仿宋" w:eastAsia="仿宋"/>
          <w:sz w:val="21"/>
          <w:szCs w:val="21"/>
        </w:rPr>
      </w:pPr>
    </w:p>
    <w:p w14:paraId="63F142EA">
      <w:pPr>
        <w:bidi w:val="0"/>
      </w:pPr>
    </w:p>
    <w:sectPr>
      <w:footerReference r:id="rId4" w:type="first"/>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23E9">
    <w:pPr>
      <w:pStyle w:val="4"/>
    </w:pPr>
    <w: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12700" b="0"/>
              <wp:wrapNone/>
              <wp:docPr id="2" name="文本框 2" descr="Restricted Information and Basic Personal Dat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E03DF">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Restricted Information and Basic Personal Data" type="#_x0000_t202" style="position:absolute;left:0pt;height:34.95pt;width:34.95pt;mso-position-horizontal:center;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CNGBukwCAACGBAAADgAAAGRycy9lMm9Eb2MueG1srVRBbtswELwX&#10;6B8I3mvZaRKkRuTASeAiQNAETYueaYqyBJBcgqQtuQ9of9BTL733XX5Hh5LstGkPOfQir3bpWe7M&#10;rM4vWqPZRvlQk835ZDTmTFlJRW1XOf/4YfHqjLMQhS2EJqtyvlWBX8xevjhv3FQdUUW6UJ4BxIZp&#10;43JexeimWRZkpYwII3LKoliSNyLi1a+ywosG6EZnR+PxadaQL5wnqUJA9rov8gHRPweQyrKW6prk&#10;2igbe1SvtIgYKVS1C3zW3bYslYx3ZRlUZDrnmDR2TzRBvEzPbHYupisvXFXL4QriOVd4MpMRtUXT&#10;A9S1iIKtff0XlKmlp0BlHEkyWT9IxwimmIyfcPNQCae6WUB1cAfSw/+Dle82957VRc6POLPCQPDd&#10;t6+77z93P74wpAoVJOh6r0L0tYyqYDe21xZcM7iEXYoA6u5hKLJCszR5YrVxYQrwBwf42F5SC6/t&#10;8wHJRFZbepN+QQNDHZpsD5qoNjKJ5PHx67PTE84kSkMM9Ozxz86H+FaRYSnIuYfknRJicxtif3R/&#10;JPWytKi17mTX9o8EMFMmSzfvb5ii2C7bYZwlFVtM46l3UXByUaPnrQjxXnjYBgNgseIdHqWmJuc0&#10;RJxV5D//K5/OQ01UOWtgw5xbbB1n+sZC5eTYfeD3wbILJm/GJ2PU7dpcEcw9wdY62YXI+qj3YenJ&#10;fMLKzVMjlISVaJfz5T68iv0+QFap5vPuEMzpRLy1D04m6MRTcPN1BHkdp4mZno6BMNizU2VYpeSC&#10;39+7U4+fj9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GuoNIAAAADAQAADwAAAAAAAAABACAA&#10;AAAiAAAAZHJzL2Rvd25yZXYueG1sUEsBAhQAFAAAAAgAh07iQAjRgbpMAgAAhgQAAA4AAAAAAAAA&#10;AQAgAAAAIQEAAGRycy9lMm9Eb2MueG1sUEsFBgAAAAAGAAYAWQEAAN8FAAAAAA==&#10;">
              <v:fill on="f" focussize="0,0"/>
              <v:stroke on="f"/>
              <v:imagedata o:title=""/>
              <o:lock v:ext="edit" aspectratio="f"/>
              <v:textbox inset="0mm,0mm,0mm,15pt" style="mso-fit-shape-to-text:t;">
                <w:txbxContent>
                  <w:p w14:paraId="078E03DF">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04982">
    <w:pPr>
      <w:pStyle w:val="4"/>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2700" b="0"/>
              <wp:wrapNone/>
              <wp:docPr id="1" name="文本框 1" descr="Restricted Information and Basic Personal Dat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2E0D1">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Restricted Information and Basic Personal Data"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cjRSwEsCAACGBAAADgAAAGRycy9lMm9Eb2MueG1srVTBbtQwEL0j&#10;8Q+W72zS0lYlarbatiqqtKIVBXH2Ok4TyfZYtneT5QPgDzhx4c539Tt4TrItFA49cMlOZrxvZt57&#10;zslpbzTbKB9asiXfm+WcKSupau1dyT9+uHx1zFmIwlZCk1Ul36rAT+cvX5x0rlD71JCulGcAsaHo&#10;XMmbGF2RZUE2yogwI6csijV5IyJe/V1WedEB3ehsP8+Pso585TxJFQKyF2ORT4j+OYBU161UFyTX&#10;Rtk4onqlRcRKoWld4PNh2rpWMl7XdVCR6ZJj0zg80QTxKj2z+Yko7rxwTSunEcRzRniykxGtRdMH&#10;qAsRBVv79i8o00pPgeo4k2SycZGBEWyxlz/h5rYRTg27gOrgHkgP/w9WvtvceNZWcAJnVhgIfv/t&#10;6/33n/c/vjCkKhUk6HqvQvStjKpiV3bUFlwzuISdiQDqbmAoskKztHlitXOhAPitA3zsz6hPHaZ8&#10;QDKR1dfepF/QwFCHJtsHTVQfmUTy4OD18dEhZxKlKQZK9vhn50N8q8iwFJTcQ/JBCbFZhjge3R1J&#10;vSxdtlojLwpt/0gAM2WyNPk4YYpiv+qnsVdUbbGNp9FFwcnLFj2XIsQb4WEbLICLFa/xqDV1Jacp&#10;4qwh//lf+XQeaqLKWQcbltzi1nGmryxUTo7dBX4XrIZg701+mKNu1+acYG5ohYGGEFkf9S6sPZlP&#10;uHKL1AglYSXalXy1C8/jeB8gq1SLxXAI5nQiLu2tkwk68RTcYh1B3sBpYmakYyIM9hxUma5ScsHv&#10;78Opx8/H/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8ga6g0gAAAAMBAAAPAAAAAAAAAAEAIAAA&#10;ACIAAABkcnMvZG93bnJldi54bWxQSwECFAAUAAAACACHTuJAcjRSwEsCAACGBAAADgAAAAAAAAAB&#10;ACAAAAAhAQAAZHJzL2Uyb0RvYy54bWxQSwUGAAAAAAYABgBZAQAA3gUAAAAA&#10;">
              <v:fill on="f" focussize="0,0"/>
              <v:stroke on="f"/>
              <v:imagedata o:title=""/>
              <o:lock v:ext="edit" aspectratio="f"/>
              <v:textbox inset="0mm,0mm,0mm,15pt" style="mso-fit-shape-to-text:t;">
                <w:txbxContent>
                  <w:p w14:paraId="3D02E0D1">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NDIwODUwYjY0NmJmNjUzNjkwOWM4ZGIyNjkzMTkifQ=="/>
  </w:docVars>
  <w:rsids>
    <w:rsidRoot w:val="00444300"/>
    <w:rsid w:val="0001104D"/>
    <w:rsid w:val="00055DB4"/>
    <w:rsid w:val="0014752C"/>
    <w:rsid w:val="00167F49"/>
    <w:rsid w:val="001F353B"/>
    <w:rsid w:val="001F6A45"/>
    <w:rsid w:val="00204C6B"/>
    <w:rsid w:val="00272EA6"/>
    <w:rsid w:val="002D28B2"/>
    <w:rsid w:val="00305C61"/>
    <w:rsid w:val="00444300"/>
    <w:rsid w:val="00460FEF"/>
    <w:rsid w:val="00473BB0"/>
    <w:rsid w:val="004D7E2D"/>
    <w:rsid w:val="004F7DB4"/>
    <w:rsid w:val="00704D7D"/>
    <w:rsid w:val="007338BB"/>
    <w:rsid w:val="008B01B1"/>
    <w:rsid w:val="00906A60"/>
    <w:rsid w:val="00965BD8"/>
    <w:rsid w:val="009D4424"/>
    <w:rsid w:val="009F72BD"/>
    <w:rsid w:val="00A30558"/>
    <w:rsid w:val="00AE21AF"/>
    <w:rsid w:val="00BC4D5F"/>
    <w:rsid w:val="00D23CDA"/>
    <w:rsid w:val="00D278BB"/>
    <w:rsid w:val="00D34508"/>
    <w:rsid w:val="00DE14C3"/>
    <w:rsid w:val="00E26845"/>
    <w:rsid w:val="00ED53E5"/>
    <w:rsid w:val="00EE690E"/>
    <w:rsid w:val="035C14A2"/>
    <w:rsid w:val="05D9382E"/>
    <w:rsid w:val="0CE64A18"/>
    <w:rsid w:val="1C1D1F4B"/>
    <w:rsid w:val="1D354FFA"/>
    <w:rsid w:val="23A45A17"/>
    <w:rsid w:val="2ADB1FD3"/>
    <w:rsid w:val="3DFB495C"/>
    <w:rsid w:val="401C0959"/>
    <w:rsid w:val="43857339"/>
    <w:rsid w:val="57096CCA"/>
    <w:rsid w:val="5B2B5A20"/>
    <w:rsid w:val="5B6C5D12"/>
    <w:rsid w:val="65202BD2"/>
    <w:rsid w:val="6FFC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character" w:customStyle="1" w:styleId="8">
    <w:name w:val="正文文本 字符"/>
    <w:basedOn w:val="7"/>
    <w:link w:val="3"/>
    <w:qFormat/>
    <w:uiPriority w:val="99"/>
    <w:rPr>
      <w:rFonts w:ascii="Times New Roman" w:hAnsi="Times New Roman" w:eastAsia="宋体" w:cs="Times New Roman"/>
      <w:sz w:val="28"/>
      <w:szCs w:val="24"/>
    </w:rPr>
  </w:style>
  <w:style w:type="character" w:customStyle="1" w:styleId="9">
    <w:name w:val="标题 2 字符"/>
    <w:basedOn w:val="7"/>
    <w:link w:val="2"/>
    <w:semiHidden/>
    <w:qFormat/>
    <w:uiPriority w:val="9"/>
    <w:rPr>
      <w:rFonts w:asciiTheme="majorHAnsi" w:hAnsiTheme="majorHAnsi" w:eastAsiaTheme="majorEastAsia" w:cstheme="majorBidi"/>
      <w:b/>
      <w:bCs/>
      <w:sz w:val="32"/>
      <w:szCs w:val="32"/>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页眉 字符"/>
    <w:basedOn w:val="7"/>
    <w:link w:val="5"/>
    <w:qFormat/>
    <w:uiPriority w:val="99"/>
    <w:rPr>
      <w:rFonts w:ascii="Times New Roman" w:hAnsi="Times New Roman" w:eastAsia="宋体" w:cs="Times New Roman"/>
      <w:sz w:val="18"/>
      <w:szCs w:val="18"/>
    </w:rPr>
  </w:style>
  <w:style w:type="paragraph" w:styleId="12">
    <w:name w:val="List Paragraph"/>
    <w:basedOn w:val="1"/>
    <w:link w:val="13"/>
    <w:qFormat/>
    <w:uiPriority w:val="34"/>
    <w:pPr>
      <w:ind w:firstLine="420" w:firstLineChars="200"/>
    </w:pPr>
  </w:style>
  <w:style w:type="character" w:customStyle="1" w:styleId="13">
    <w:name w:val="列表段落 字符"/>
    <w:link w:val="12"/>
    <w:qFormat/>
    <w:locked/>
    <w:uiPriority w:val="34"/>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1044</Words>
  <Characters>1135</Characters>
  <Lines>19</Lines>
  <Paragraphs>5</Paragraphs>
  <TotalTime>8</TotalTime>
  <ScaleCrop>false</ScaleCrop>
  <LinksUpToDate>false</LinksUpToDate>
  <CharactersWithSpaces>1141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2023-11-27T02:19:00Z</dcterms:created>
  <dc:creator>Xu, Qifeng （许其锋）</dc:creator>
  <cp:lastModifiedBy>Administrator</cp:lastModifiedBy>
  <dcterms:modified xsi:type="dcterms:W3CDTF">2024-08-09T08:25:07Z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#c8c9c8,7,Arial</vt:lpwstr>
  </property>
  <property fmtid="{D5CDD505-2E9C-101B-9397-08002B2CF9AE}" pid="4" name="ClassificationContentMarkingFooterText">
    <vt:lpwstr>Restricted Information and Basic Personal Data</vt:lpwstr>
  </property>
  <property fmtid="{D5CDD505-2E9C-101B-9397-08002B2CF9AE}" pid="5" name="MSIP_Label_8009cb06-7738-4ab2-bfa1-5e7551442bdd_Enabled">
    <vt:lpwstr>true</vt:lpwstr>
  </property>
  <property fmtid="{D5CDD505-2E9C-101B-9397-08002B2CF9AE}" pid="6" name="MSIP_Label_8009cb06-7738-4ab2-bfa1-5e7551442bdd_SetDate">
    <vt:lpwstr>2023-11-27T02:26:55Z</vt:lpwstr>
  </property>
  <property fmtid="{D5CDD505-2E9C-101B-9397-08002B2CF9AE}" pid="7" name="MSIP_Label_8009cb06-7738-4ab2-bfa1-5e7551442bdd_Method">
    <vt:lpwstr>Standard</vt:lpwstr>
  </property>
  <property fmtid="{D5CDD505-2E9C-101B-9397-08002B2CF9AE}" pid="8" name="MSIP_Label_8009cb06-7738-4ab2-bfa1-5e7551442bdd_Name">
    <vt:lpwstr>8009cb06-7738-4ab2-bfa1-5e7551442bdd</vt:lpwstr>
  </property>
  <property fmtid="{D5CDD505-2E9C-101B-9397-08002B2CF9AE}" pid="9" name="MSIP_Label_8009cb06-7738-4ab2-bfa1-5e7551442bdd_SiteId">
    <vt:lpwstr>9295d077-5563-4c2d-9456-be5c3ad9f4ec</vt:lpwstr>
  </property>
  <property fmtid="{D5CDD505-2E9C-101B-9397-08002B2CF9AE}" pid="10" name="MSIP_Label_8009cb06-7738-4ab2-bfa1-5e7551442bdd_ActionId">
    <vt:lpwstr>b11fc6ec-bdc4-4a05-8045-19a6592dea6f</vt:lpwstr>
  </property>
  <property fmtid="{D5CDD505-2E9C-101B-9397-08002B2CF9AE}" pid="11" name="MSIP_Label_8009cb06-7738-4ab2-bfa1-5e7551442bdd_ContentBits">
    <vt:lpwstr>2</vt:lpwstr>
  </property>
  <property fmtid="{D5CDD505-2E9C-101B-9397-08002B2CF9AE}" pid="12" name="KSOProductBuildVer">
    <vt:lpwstr>2052-12.1.0.17147</vt:lpwstr>
  </property>
  <property fmtid="{D5CDD505-2E9C-101B-9397-08002B2CF9AE}" pid="13" name="ICV">
    <vt:lpwstr>CD71EEB1D22D4027B8376AC3195B0A52_13</vt:lpwstr>
  </property>
</Properties>
</file>