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36" w:line="420" w:lineRule="atLeast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before="136" w:line="420" w:lineRule="atLeast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eastAsia="zh-CN" w:bidi="ar"/>
        </w:rPr>
        <w:t>三维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bidi="ar"/>
        </w:rPr>
        <w:t>后装治疗机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shd w:val="clear" w:color="auto" w:fill="FFFFFF"/>
          <w:lang w:eastAsia="zh-CN" w:bidi="ar"/>
        </w:rPr>
        <w:t>技术参数</w:t>
      </w:r>
    </w:p>
    <w:p>
      <w:pPr>
        <w:widowControl/>
        <w:spacing w:before="136" w:line="420" w:lineRule="atLeast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p>
      <w:pPr>
        <w:widowControl/>
        <w:spacing w:line="360" w:lineRule="auto"/>
        <w:ind w:firstLine="600"/>
        <w:jc w:val="left"/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eastAsia="zh-CN" w:bidi="ar"/>
        </w:rPr>
        <w:t>一、三维</w:t>
      </w: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bidi="ar"/>
        </w:rPr>
        <w:t>后装治疗机</w:t>
      </w:r>
      <w:r>
        <w:rPr>
          <w:rFonts w:hint="eastAsia" w:ascii="宋体" w:hAnsi="宋体" w:eastAsia="宋体" w:cs="宋体"/>
          <w:b/>
          <w:bCs/>
          <w:kern w:val="0"/>
          <w:sz w:val="24"/>
          <w:shd w:val="clear" w:color="auto" w:fill="FFFFFF"/>
          <w:lang w:val="en-US" w:eastAsia="zh-CN" w:bidi="ar"/>
        </w:rPr>
        <w:t>1台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hd w:val="clear" w:color="auto" w:fill="FFFFFF"/>
          <w:lang w:bidi="ar"/>
        </w:rPr>
        <w:t>1、总体要求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：主要用于高剂量率后装近距离治疗，能完成近距离治疗的二维和三维治疗计划的设计和实施；应包括后装治疗机、近距离治疗计划系统和施源器；近距离治疗计划系统应能精确重建所用施源器，并精确计算病人体内吸收剂量，将剂量分布结果以二维和三维方式显示。</w:t>
      </w:r>
    </w:p>
    <w:p>
      <w:pPr>
        <w:widowControl/>
        <w:spacing w:line="360" w:lineRule="auto"/>
        <w:jc w:val="left"/>
        <w:rPr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hd w:val="clear" w:color="auto" w:fill="FFFFFF"/>
          <w:lang w:bidi="ar"/>
        </w:rPr>
        <w:t xml:space="preserve">2、后装治疗主机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2.1、放射源类型：使用铱192放射源；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2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.2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、治疗通道：≥10个治疗通道；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 w:val="0"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hd w:val="clear" w:color="auto" w:fill="FFFFFF"/>
          <w:lang w:bidi="ar"/>
        </w:rPr>
        <w:t>3、近距离治疗计划系统：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bidi="ar"/>
        </w:rPr>
        <w:t>硬件</w:t>
      </w:r>
      <w:r>
        <w:rPr>
          <w:rFonts w:hint="eastAsia" w:ascii="宋体" w:hAnsi="宋体" w:eastAsia="宋体" w:cs="宋体"/>
          <w:bCs/>
          <w:kern w:val="0"/>
          <w:sz w:val="24"/>
          <w:shd w:val="clear" w:color="auto" w:fill="FFFFFF"/>
          <w:lang w:eastAsia="zh-CN" w:bidi="ar"/>
        </w:rPr>
        <w:t>方面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：应包含一台近距离治疗计划工作站及外设，并包含独立的控制面板；软件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  <w:t>方面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：应具备轮廓线勾画功能，可三维重建任意层面，并支持在冠状面、矢状面、横断面及其他任意切面上都可以进行靶区和正常组织勾画；应支持CT、MR、PET等多个系列影像融合，并支持在融合图像上勾画靶区；支持施源器的多种二维、三维重建方式；应具备计划评估功能，支持多个计划的评估和比较。</w:t>
      </w:r>
    </w:p>
    <w:p>
      <w:pPr>
        <w:widowControl/>
        <w:spacing w:line="360" w:lineRule="auto"/>
        <w:jc w:val="left"/>
        <w:rPr>
          <w:b w:val="0"/>
          <w:bCs/>
          <w:sz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hd w:val="clear" w:color="auto" w:fill="FFFFFF"/>
          <w:lang w:bidi="ar"/>
        </w:rPr>
        <w:t>4、施源器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提供金属材质三通道妇科施源器至少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套；提供CT/MR兼容材质妇科施源器至少1套，在CT和MR图像上没有伪影或变形；提供阴道圆柱施源器至少1套，每套应包括至少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2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种以上不同直径的圆柱；提供至少1套直肠施源器；提供至少1套皮肤施源器。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</w:p>
    <w:p>
      <w:pPr>
        <w:widowControl/>
        <w:spacing w:before="136" w:line="420" w:lineRule="atLeast"/>
        <w:jc w:val="center"/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  <w:lang w:val="en-US" w:eastAsia="zh-CN" w:bidi="ar"/>
        </w:rPr>
        <w:t>二、后装转运床1台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总体要求：该转运床主要用于高剂量率后装近距离治疗时患者的身体体位固定、施源管固定，以及在不同机房之间的转运。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转运车万向轮联动操作，有锁定、自由转向和直行三种状态，方便医护人员操作转运车在不同机房间进行患者转运。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 转运车板上施源管夹紧装置，可以实现任何角度的固定，不影响CT扫描的图像质量。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 转运床板设计有真空袋固定方式、有定位膜固定方式，确保每次治疗的固定精度及摆位重复性，能有效防止患者等待治疗时以及治疗中的位移。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转运车板在转运车与CT/加速器床之间转移有专用的对接装置，可适配45cm、50cm及53cm宽度的床，材质为碳纤维及高强度塑料，不影响CT扫描的图像质量，对接装置可以前后、左右方向锁定转移床板。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  转运车两侧设计有挂钩，可挂人体排泄物收集袋或者患者衣物。转运车两侧设计有输液架，输液架与车体结合，可放置在左侧或者右侧。转运车两侧有可升降病床护栏，能有效防止患者不慎跌落。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val="en-US" w:eastAsia="zh-CN" w:bidi="ar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36b64d029b8002f43c73c40b" descr="{&quot;HashCode&quot;:43372285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36b64d029b8002f43c73c40b" o:spid="_x0000_s1026" o:spt="202" alt="{&quot;HashCode&quot;:433722851,&quot;Height&quot;:841.0,&quot;Width&quot;:595.0,&quot;Placement&quot;:&quot;Footer&quot;,&quot;Index&quot;:&quot;Primary&quot;,&quot;Section&quot;:1,&quot;Top&quot;:0.0,&quot;Left&quot;:0.0}" type="#_x0000_t202" style="position:absolute;left:0pt;margin-left:0pt;margin-top:807pt;height:19.85pt;width:595.3pt;mso-position-horizontal-relative:page;mso-position-vertical-relative:page;z-index:251657216;v-text-anchor:bottom;mso-width-relative:page;mso-height-relative:page;" filled="f" stroked="f" coordsize="21600,21600" o:allowincell="f" o:gfxdata="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qYfjE2AAA&#10;AAsBAAAPAAAAAAAAAAEAIAAAACIAAABkcnMvZG93bnJldi54bWxQSwECFAAUAAAACACHTuJAh5th&#10;opACAAALBQAADgAAAAAAAAABACAAAAAnAQAAZHJzL2Uyb0RvYy54bWxQSwUGAAAAAAYABgBZAQAA&#10;KQYAAAAA&#10;">
              <v:fill on="f" focussize="0,0"/>
              <v:stroke on="f" weight="0.5pt"/>
              <v:imagedata o:title=""/>
              <o:lock v:ext="edit" aspectratio="f"/>
              <v:textbox inset="2.54mm,0mm,2.54mm,0mm">
                <w:txbxContent>
                  <w:p>
                    <w:pPr>
                      <w:jc w:val="center"/>
                      <w:rPr>
                        <w:rFonts w:ascii="Arial" w:hAnsi="Arial" w:cs="Arial"/>
                        <w:color w:val="C8C9C8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C8C9C8"/>
                        <w:sz w:val="14"/>
                      </w:rPr>
                      <w:t>Restricted Information and Basic Personal Data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E18E6"/>
    <w:rsid w:val="003F6E4D"/>
    <w:rsid w:val="00561D5E"/>
    <w:rsid w:val="005B04FE"/>
    <w:rsid w:val="008C7C3D"/>
    <w:rsid w:val="00A00698"/>
    <w:rsid w:val="00AA41D8"/>
    <w:rsid w:val="00BE08AB"/>
    <w:rsid w:val="00DA31DC"/>
    <w:rsid w:val="00E20C0C"/>
    <w:rsid w:val="00E603E7"/>
    <w:rsid w:val="00ED6AF3"/>
    <w:rsid w:val="284E4E03"/>
    <w:rsid w:val="2D7E3469"/>
    <w:rsid w:val="494D75A5"/>
    <w:rsid w:val="61EE18E6"/>
    <w:rsid w:val="7ADB17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4">
    <w:name w:val="bds_nopic"/>
    <w:basedOn w:val="4"/>
    <w:qFormat/>
    <w:uiPriority w:val="0"/>
  </w:style>
  <w:style w:type="character" w:customStyle="1" w:styleId="15">
    <w:name w:val="bds_nopic1"/>
    <w:basedOn w:val="4"/>
    <w:qFormat/>
    <w:uiPriority w:val="0"/>
  </w:style>
  <w:style w:type="character" w:customStyle="1" w:styleId="16">
    <w:name w:val="bds_nopic2"/>
    <w:basedOn w:val="4"/>
    <w:qFormat/>
    <w:uiPriority w:val="0"/>
  </w:style>
  <w:style w:type="character" w:customStyle="1" w:styleId="17">
    <w:name w:val="disabled"/>
    <w:basedOn w:val="4"/>
    <w:qFormat/>
    <w:uiPriority w:val="0"/>
    <w:rPr>
      <w:color w:val="999999"/>
      <w:bdr w:val="single" w:color="C5C5C5" w:sz="6" w:space="0"/>
    </w:rPr>
  </w:style>
  <w:style w:type="character" w:customStyle="1" w:styleId="18">
    <w:name w:val="current"/>
    <w:basedOn w:val="4"/>
    <w:qFormat/>
    <w:uiPriority w:val="0"/>
    <w:rPr>
      <w:b/>
      <w:color w:val="FFFFFF"/>
      <w:bdr w:val="single" w:color="0F87BC" w:sz="6" w:space="0"/>
      <w:shd w:val="clear" w:color="auto" w:fill="0F87BC"/>
    </w:rPr>
  </w:style>
  <w:style w:type="character" w:customStyle="1" w:styleId="19">
    <w:name w:val="bds_more2"/>
    <w:basedOn w:val="4"/>
    <w:uiPriority w:val="0"/>
    <w:rPr>
      <w:rFonts w:hint="eastAsia" w:ascii="宋体" w:hAnsi="宋体" w:eastAsia="宋体" w:cs="宋体"/>
    </w:rPr>
  </w:style>
  <w:style w:type="character" w:customStyle="1" w:styleId="20">
    <w:name w:val="bds_more3"/>
    <w:basedOn w:val="4"/>
    <w:qFormat/>
    <w:uiPriority w:val="0"/>
  </w:style>
  <w:style w:type="character" w:customStyle="1" w:styleId="21">
    <w:name w:val="bds_more4"/>
    <w:basedOn w:val="4"/>
    <w:qFormat/>
    <w:uiPriority w:val="0"/>
  </w:style>
  <w:style w:type="character" w:customStyle="1" w:styleId="22">
    <w:name w:val="页眉 字符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9C001-09F5-427D-86BA-F2DF007BCC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ScaleCrop>false</ScaleCrop>
  <LinksUpToDate>false</LinksUpToDate>
  <CharactersWithSpaces>587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2020-06-21T13:38:00Z</dcterms:created>
  <dc:creator>chubo</dc:creator>
  <cp:lastModifiedBy>Administrator</cp:lastModifiedBy>
  <dcterms:modified xsi:type="dcterms:W3CDTF">2021-09-22T02:36:50Z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MSIP_Label_8009cb06-7738-4ab2-bfa1-5e7551442bdd_Enabled">
    <vt:lpwstr>true</vt:lpwstr>
  </property>
  <property fmtid="{D5CDD505-2E9C-101B-9397-08002B2CF9AE}" pid="4" name="MSIP_Label_8009cb06-7738-4ab2-bfa1-5e7551442bdd_SetDate">
    <vt:lpwstr>2021-09-18T01:27:04Z</vt:lpwstr>
  </property>
  <property fmtid="{D5CDD505-2E9C-101B-9397-08002B2CF9AE}" pid="5" name="MSIP_Label_8009cb06-7738-4ab2-bfa1-5e7551442bdd_Method">
    <vt:lpwstr>Standard</vt:lpwstr>
  </property>
  <property fmtid="{D5CDD505-2E9C-101B-9397-08002B2CF9AE}" pid="6" name="MSIP_Label_8009cb06-7738-4ab2-bfa1-5e7551442bdd_Name">
    <vt:lpwstr>8009cb06-7738-4ab2-bfa1-5e7551442bdd</vt:lpwstr>
  </property>
  <property fmtid="{D5CDD505-2E9C-101B-9397-08002B2CF9AE}" pid="7" name="MSIP_Label_8009cb06-7738-4ab2-bfa1-5e7551442bdd_SiteId">
    <vt:lpwstr>9295d077-5563-4c2d-9456-be5c3ad9f4ec</vt:lpwstr>
  </property>
  <property fmtid="{D5CDD505-2E9C-101B-9397-08002B2CF9AE}" pid="8" name="MSIP_Label_8009cb06-7738-4ab2-bfa1-5e7551442bdd_ActionId">
    <vt:lpwstr>4ccc29db-053b-4168-a329-eb460891bc49</vt:lpwstr>
  </property>
  <property fmtid="{D5CDD505-2E9C-101B-9397-08002B2CF9AE}" pid="9" name="MSIP_Label_8009cb06-7738-4ab2-bfa1-5e7551442bdd_ContentBits">
    <vt:lpwstr>2</vt:lpwstr>
  </property>
</Properties>
</file>