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Style w:val="9"/>
          <w:b/>
        </w:rPr>
      </w:pPr>
      <w:r>
        <w:rPr>
          <w:rStyle w:val="9"/>
          <w:b/>
        </w:rPr>
        <w:t>呼吸振荡排痰系统技术参数要求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  硬件技术要求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1.1  操作方式：液晶触摸屏操作；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1.2  设备外壳由两块一体成型的模具组成，配备一体式便携提手，非组装型提手；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1.3  设备的裸机重量不超过8.5KG，可配移动推车方便使用；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1.4  背心和束带均可提供反复使用型和专人专用型，其中反复使用型表层可拆卸，便于清洗，防止交叉感染；；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1.5 设备配备单独的电源开关，除电源线外可使用电源开关控制设备；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1.6配无线遥控器（频率、强度、时间、暂停/运行均可无线控制）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   工作参数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2.1  显示方式：7寸彩色液晶触摸屏，480*800像素，中文显示，主菜单显示所有工作模式，工作中只显示已设定工作模式；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 xml:space="preserve">2.2  </w:t>
      </w:r>
      <w:r>
        <w:rPr>
          <w:rStyle w:val="9"/>
          <w:rFonts w:ascii="宋体" w:hAnsi="宋体"/>
          <w:color w:val="000000"/>
          <w:sz w:val="24"/>
        </w:rPr>
        <w:t>工作参数：</w:t>
      </w:r>
      <w:r>
        <w:rPr>
          <w:rStyle w:val="9"/>
          <w:rFonts w:ascii="宋体" w:hAnsi="宋体"/>
          <w:bCs/>
          <w:color w:val="000000"/>
          <w:sz w:val="24"/>
        </w:rPr>
        <w:t>频率范围1HZ—20HZ连续可调，步距1Hz；压力范围：0.3kpa—3.8kpa，按照1—15个等级进行调节，步距0.25kpa；时间范围：0-99min连续可调,步距1min。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2.3  具备一种手动模式、四种自动模式和两种自定义模式；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2.4  自动模式包含常规的儿童模式，成人模式，老人模式，重症模式，压力和频率固定不可调；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2.5  每种自动模式均使用梯形工作方式，设备运行后5s—200s时间内达到预设参数，保持设定参数工作200s—590s，经过5s—200s时间降低到0，设备停止；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2.6  自定义工作模式可自行设定工作参数，并且在下次调整前自动保存，不受开关电源的影响，自定义模式也使用梯形工作方式；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2.7  手动模式在运行过程中所有参数均可调节；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2.8  手动模式可以使用梯形工作模式，也可以直接调节到最佳耐受值使用；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2.9 设备在使用时间到达后停止运行，并自动放气；</w:t>
      </w:r>
    </w:p>
    <w:p>
      <w:pPr>
        <w:pStyle w:val="13"/>
        <w:shd w:val="clear" w:color="auto" w:fill="FBFBFB"/>
        <w:spacing w:before="0" w:after="0" w:line="360" w:lineRule="auto"/>
        <w:textAlignment w:val="auto"/>
        <w:rPr>
          <w:rStyle w:val="9"/>
          <w:color w:val="000000"/>
          <w:shd w:val="clear" w:color="auto" w:fill="FBFBFB"/>
        </w:rPr>
      </w:pPr>
      <w:r>
        <w:rPr>
          <w:rFonts w:hint="eastAsia"/>
          <w:color w:val="000000"/>
        </w:rPr>
        <w:t>*</w:t>
      </w:r>
      <w:r>
        <w:rPr>
          <w:rStyle w:val="9"/>
          <w:rFonts w:cs="宋体"/>
          <w:bCs/>
          <w:color w:val="000000"/>
        </w:rPr>
        <w:t>2.10</w:t>
      </w:r>
      <w:r>
        <w:rPr>
          <w:rStyle w:val="9"/>
          <w:color w:val="000000"/>
          <w:shd w:val="clear" w:color="auto" w:fill="FBFBFB"/>
        </w:rPr>
        <w:t>实时检测人体的血氧饱和度、脉率和脉搏强度，主机同时显示脉搏血氧夹监测数据，并同屏幕</w:t>
      </w:r>
      <w:r>
        <w:rPr>
          <w:rStyle w:val="9"/>
          <w:color w:val="000000"/>
        </w:rPr>
        <w:t>显示血氧饱和度波形，</w:t>
      </w:r>
      <w:r>
        <w:rPr>
          <w:rStyle w:val="9"/>
          <w:color w:val="000000"/>
          <w:shd w:val="clear" w:color="auto" w:fill="FBFBFB"/>
        </w:rPr>
        <w:t>为医学临床诊断提供重要的病人信息；</w:t>
      </w:r>
    </w:p>
    <w:p>
      <w:pPr>
        <w:pStyle w:val="13"/>
        <w:shd w:val="clear" w:color="auto" w:fill="FBFBFB"/>
        <w:spacing w:before="0" w:after="0" w:line="360" w:lineRule="auto"/>
        <w:textAlignment w:val="auto"/>
        <w:rPr>
          <w:rStyle w:val="9"/>
          <w:rFonts w:cs="宋体"/>
          <w:bCs/>
          <w:color w:val="000000"/>
        </w:rPr>
      </w:pPr>
      <w:r>
        <w:rPr>
          <w:rStyle w:val="9"/>
          <w:color w:val="000000"/>
          <w:shd w:val="clear" w:color="auto" w:fill="FBFBFB"/>
        </w:rPr>
        <w:t>2.11 血氧功能参数：Spo2（血氧饱和度）测量范围0~100%，精度±2%，显示更新率1Hz；PR（心率波动范围）测量范围30~254BPM,精度±2%或±2BPM,显示更新率1Hz；信号强度显示范围0~8,最小的信号幅度0.3%，数据更新率1Hz；波形范围0~100，更新率60Hz;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2.12 设备的工作时间自动累计，不需要外接设备即可随时查询；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 xml:space="preserve">3.   </w:t>
      </w:r>
      <w:r>
        <w:rPr>
          <w:rStyle w:val="9"/>
          <w:rFonts w:hint="eastAsia" w:ascii="宋体" w:hAnsi="宋体"/>
          <w:bCs/>
          <w:color w:val="000000"/>
          <w:sz w:val="24"/>
        </w:rPr>
        <w:t>商务</w:t>
      </w:r>
      <w:r>
        <w:rPr>
          <w:rStyle w:val="9"/>
          <w:rFonts w:ascii="宋体" w:hAnsi="宋体"/>
          <w:bCs/>
          <w:color w:val="000000"/>
          <w:sz w:val="24"/>
        </w:rPr>
        <w:t>要求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 xml:space="preserve">3.1  </w:t>
      </w:r>
      <w:r>
        <w:rPr>
          <w:rStyle w:val="9"/>
          <w:rFonts w:hint="eastAsia" w:ascii="宋体" w:hAnsi="宋体"/>
          <w:bCs/>
          <w:color w:val="000000"/>
          <w:sz w:val="24"/>
          <w:lang w:eastAsia="zh-CN"/>
        </w:rPr>
        <w:t>整机</w:t>
      </w:r>
      <w:bookmarkStart w:id="0" w:name="_GoBack"/>
      <w:bookmarkEnd w:id="0"/>
      <w:r>
        <w:rPr>
          <w:rStyle w:val="9"/>
          <w:rFonts w:ascii="宋体" w:hAnsi="宋体"/>
          <w:bCs/>
          <w:color w:val="000000"/>
          <w:sz w:val="24"/>
        </w:rPr>
        <w:t>三年保修；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 xml:space="preserve">3.2  </w:t>
      </w:r>
      <w:r>
        <w:rPr>
          <w:rStyle w:val="9"/>
          <w:rFonts w:hint="eastAsia" w:ascii="宋体" w:hAnsi="宋体"/>
          <w:bCs/>
          <w:color w:val="000000"/>
          <w:sz w:val="24"/>
        </w:rPr>
        <w:t>配有</w:t>
      </w:r>
      <w:r>
        <w:rPr>
          <w:rStyle w:val="9"/>
          <w:rFonts w:ascii="宋体" w:hAnsi="宋体"/>
          <w:bCs/>
          <w:color w:val="000000"/>
          <w:sz w:val="24"/>
        </w:rPr>
        <w:t>设备的外观专利证书</w:t>
      </w:r>
      <w:r>
        <w:rPr>
          <w:rStyle w:val="9"/>
          <w:rFonts w:hint="eastAsia" w:ascii="宋体" w:hAnsi="宋体"/>
          <w:bCs/>
          <w:color w:val="000000"/>
          <w:sz w:val="24"/>
        </w:rPr>
        <w:t>，</w:t>
      </w:r>
      <w:r>
        <w:rPr>
          <w:rStyle w:val="9"/>
          <w:rFonts w:ascii="宋体" w:hAnsi="宋体"/>
          <w:bCs/>
          <w:color w:val="000000"/>
          <w:sz w:val="24"/>
        </w:rPr>
        <w:t>受国家专利保护</w:t>
      </w:r>
      <w:r>
        <w:rPr>
          <w:rStyle w:val="9"/>
          <w:rFonts w:hint="eastAsia" w:ascii="宋体" w:hAnsi="宋体"/>
          <w:bCs/>
          <w:color w:val="000000"/>
          <w:sz w:val="24"/>
        </w:rPr>
        <w:t>，</w:t>
      </w:r>
      <w:r>
        <w:rPr>
          <w:rStyle w:val="9"/>
          <w:rFonts w:ascii="宋体" w:hAnsi="宋体"/>
          <w:bCs/>
          <w:color w:val="000000"/>
          <w:sz w:val="24"/>
        </w:rPr>
        <w:t>避免产权纠纷</w:t>
      </w:r>
      <w:r>
        <w:rPr>
          <w:rStyle w:val="9"/>
          <w:rFonts w:hint="eastAsia" w:ascii="宋体" w:hAnsi="宋体"/>
          <w:bCs/>
          <w:color w:val="000000"/>
          <w:sz w:val="24"/>
        </w:rPr>
        <w:t>；</w:t>
      </w:r>
    </w:p>
    <w:p>
      <w:pPr>
        <w:spacing w:line="360" w:lineRule="auto"/>
        <w:textAlignment w:val="auto"/>
        <w:rPr>
          <w:rStyle w:val="9"/>
          <w:rFonts w:ascii="宋体" w:hAnsi="宋体"/>
          <w:bCs/>
          <w:color w:val="000000"/>
          <w:sz w:val="24"/>
        </w:rPr>
      </w:pPr>
      <w:r>
        <w:rPr>
          <w:rStyle w:val="9"/>
          <w:rFonts w:ascii="宋体" w:hAnsi="宋体"/>
          <w:bCs/>
          <w:color w:val="000000"/>
          <w:sz w:val="24"/>
        </w:rPr>
        <w:t>3.3  生产厂家在本地有代理服务机构，并且在代理服务机构处有备用机，报修后12小时内可为医院提供替换使用；</w:t>
      </w:r>
    </w:p>
    <w:p>
      <w:pPr>
        <w:rPr>
          <w:rStyle w:val="9"/>
          <w:rFonts w:ascii="宋体" w:hAnsi="宋体"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709" w:footer="709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89"/>
    <w:rsid w:val="000773C0"/>
    <w:rsid w:val="001E7B44"/>
    <w:rsid w:val="00222B24"/>
    <w:rsid w:val="002C3C12"/>
    <w:rsid w:val="004E7DC5"/>
    <w:rsid w:val="00522495"/>
    <w:rsid w:val="007D07D2"/>
    <w:rsid w:val="007D2259"/>
    <w:rsid w:val="009F3691"/>
    <w:rsid w:val="00AD3B0F"/>
    <w:rsid w:val="00B13789"/>
    <w:rsid w:val="00EE13D3"/>
    <w:rsid w:val="00FB1A02"/>
    <w:rsid w:val="31634C77"/>
    <w:rsid w:val="6BA45F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Heading1"/>
    <w:basedOn w:val="1"/>
    <w:next w:val="1"/>
    <w:uiPriority w:val="0"/>
    <w:pPr>
      <w:keepNext/>
      <w:keepLines/>
      <w:spacing w:before="340" w:after="330" w:line="576" w:lineRule="auto"/>
    </w:pPr>
    <w:rPr>
      <w:kern w:val="44"/>
      <w:sz w:val="44"/>
    </w:rPr>
  </w:style>
  <w:style w:type="paragraph" w:customStyle="1" w:styleId="7">
    <w:name w:val="Heading2"/>
    <w:basedOn w:val="1"/>
    <w:next w:val="1"/>
    <w:uiPriority w:val="0"/>
    <w:pPr>
      <w:keepNext/>
      <w:keepLines/>
      <w:spacing w:before="260" w:after="260" w:line="413" w:lineRule="auto"/>
    </w:pPr>
    <w:rPr>
      <w:rFonts w:ascii="Arial" w:hAnsi="Arial" w:eastAsia="黑体"/>
      <w:sz w:val="32"/>
    </w:rPr>
  </w:style>
  <w:style w:type="paragraph" w:customStyle="1" w:styleId="8">
    <w:name w:val="Heading3"/>
    <w:basedOn w:val="1"/>
    <w:next w:val="1"/>
    <w:uiPriority w:val="0"/>
    <w:pPr>
      <w:keepNext/>
      <w:keepLines/>
      <w:spacing w:before="260" w:after="260" w:line="413" w:lineRule="auto"/>
    </w:pPr>
    <w:rPr>
      <w:sz w:val="32"/>
    </w:rPr>
  </w:style>
  <w:style w:type="character" w:customStyle="1" w:styleId="9">
    <w:name w:val="NormalCharacter"/>
    <w:uiPriority w:val="0"/>
  </w:style>
  <w:style w:type="table" w:customStyle="1" w:styleId="10">
    <w:name w:val="Table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9"/>
    <w:link w:val="2"/>
    <w:semiHidden/>
    <w:qFormat/>
    <w:uiPriority w:val="0"/>
    <w:rPr>
      <w:rFonts w:ascii="Tahoma" w:hAnsi="Tahoma"/>
      <w:sz w:val="18"/>
      <w:szCs w:val="18"/>
    </w:rPr>
  </w:style>
  <w:style w:type="character" w:customStyle="1" w:styleId="12">
    <w:name w:val="页眉 Char"/>
    <w:basedOn w:val="9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13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">
    <w:name w:val="179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ScaleCrop>false</ScaleCrop>
  <LinksUpToDate>false</LinksUpToDate>
  <CharactersWithSpaces>1100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2021-01-22T08:09:00Z</dcterms:created>
  <dc:creator>Administrator</dc:creator>
  <cp:lastModifiedBy>20180316aaa</cp:lastModifiedBy>
  <dcterms:modified xsi:type="dcterms:W3CDTF">2021-08-18T08:16:38Z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