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胃肠多功能治疗仪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技术参数</w:t>
      </w:r>
    </w:p>
    <w:p>
      <w:pPr>
        <w:rPr>
          <w:rFonts w:asciiTheme="minorEastAsia" w:hAnsiTheme="minorEastAsia"/>
          <w:b/>
          <w:smallCaps/>
          <w:sz w:val="24"/>
          <w:szCs w:val="24"/>
        </w:rPr>
      </w:pPr>
      <w:r>
        <w:rPr>
          <w:rFonts w:hint="eastAsia" w:asciiTheme="minorEastAsia" w:hAnsiTheme="minorEastAsia"/>
          <w:b/>
          <w:smallCaps/>
          <w:sz w:val="24"/>
          <w:szCs w:val="24"/>
        </w:rPr>
        <w:t>一、控制部分</w:t>
      </w:r>
    </w:p>
    <w:p>
      <w:pPr>
        <w:ind w:left="480" w:hanging="480" w:hangingChars="200"/>
        <w:rPr>
          <w:rFonts w:ascii="微软雅黑" w:hAnsi="微软雅黑" w:eastAsia="宋体" w:cs="Times New Roman"/>
          <w:kern w:val="0"/>
          <w:sz w:val="24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18"/>
        </w:rPr>
        <w:t>★</w:t>
      </w:r>
      <w:r>
        <w:rPr>
          <w:rFonts w:hint="eastAsia" w:ascii="微软雅黑" w:hAnsi="微软雅黑" w:eastAsia="宋体" w:cs="Times New Roman"/>
          <w:kern w:val="0"/>
          <w:sz w:val="24"/>
          <w:szCs w:val="18"/>
        </w:rPr>
        <w:t>1.</w:t>
      </w:r>
      <w:r>
        <w:rPr>
          <w:rFonts w:hint="eastAsia" w:ascii="微软雅黑" w:hAnsi="微软雅黑" w:eastAsia="宋体" w:cs="Times New Roman"/>
          <w:kern w:val="0"/>
          <w:sz w:val="24"/>
          <w:szCs w:val="18"/>
          <w:highlight w:val="none"/>
        </w:rPr>
        <w:t>1</w:t>
      </w:r>
      <w:r>
        <w:rPr>
          <w:rFonts w:hint="eastAsia" w:ascii="微软雅黑" w:hAnsi="微软雅黑" w:eastAsia="宋体" w:cs="Times New Roman"/>
          <w:color w:val="000000" w:themeColor="text1"/>
          <w:kern w:val="0"/>
          <w:sz w:val="24"/>
          <w:szCs w:val="18"/>
          <w:highlight w:val="none"/>
        </w:rPr>
        <w:t xml:space="preserve"> </w:t>
      </w:r>
      <w:r>
        <w:rPr>
          <w:rFonts w:hint="eastAsia" w:ascii="微软雅黑" w:hAnsi="微软雅黑" w:eastAsia="宋体" w:cs="Times New Roman"/>
          <w:color w:val="000000" w:themeColor="text1"/>
          <w:kern w:val="0"/>
          <w:sz w:val="24"/>
          <w:szCs w:val="1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宋体" w:cs="Times New Roman"/>
          <w:color w:val="000000" w:themeColor="text1"/>
          <w:kern w:val="0"/>
          <w:sz w:val="24"/>
          <w:szCs w:val="18"/>
        </w:rPr>
        <w:t>电脑一体机显示，</w:t>
      </w:r>
      <w:r>
        <w:rPr>
          <w:rFonts w:hint="eastAsia" w:ascii="微软雅黑" w:hAnsi="微软雅黑" w:eastAsia="宋体" w:cs="Times New Roman"/>
          <w:color w:val="auto"/>
          <w:kern w:val="0"/>
          <w:sz w:val="24"/>
          <w:szCs w:val="18"/>
          <w:highlight w:val="none"/>
        </w:rPr>
        <w:t>触屏操作</w:t>
      </w:r>
      <w:r>
        <w:rPr>
          <w:rFonts w:hint="eastAsia" w:ascii="微软雅黑" w:hAnsi="微软雅黑" w:eastAsia="宋体" w:cs="Times New Roman"/>
          <w:color w:val="auto"/>
          <w:kern w:val="0"/>
          <w:sz w:val="24"/>
          <w:szCs w:val="18"/>
        </w:rPr>
        <w:t>：</w:t>
      </w:r>
      <w:r>
        <w:rPr>
          <w:rFonts w:hint="eastAsia" w:ascii="微软雅黑" w:hAnsi="微软雅黑" w:eastAsia="宋体" w:cs="Times New Roman"/>
          <w:kern w:val="0"/>
          <w:sz w:val="24"/>
          <w:szCs w:val="18"/>
        </w:rPr>
        <w:t>可提供胃/肠模式、胃肠起搏频率、音乐曲目选项、强度调节，音量大小、时间设定、运行/停止等选项；</w:t>
      </w:r>
    </w:p>
    <w:p>
      <w:pPr>
        <w:rPr>
          <w:rFonts w:hint="default" w:ascii="微软雅黑" w:hAnsi="微软雅黑" w:eastAsia="宋体" w:cs="Times New Roman"/>
          <w:kern w:val="0"/>
          <w:sz w:val="24"/>
          <w:szCs w:val="18"/>
          <w:lang w:val="en-US"/>
        </w:rPr>
      </w:pPr>
      <w:r>
        <w:rPr>
          <w:rFonts w:hint="eastAsia" w:ascii="微软雅黑" w:hAnsi="微软雅黑" w:eastAsia="宋体" w:cs="Times New Roman"/>
          <w:kern w:val="0"/>
          <w:sz w:val="24"/>
          <w:szCs w:val="18"/>
        </w:rPr>
        <w:t>1.2 提供胃肠起搏音乐模式和普通模式两种疗法</w:t>
      </w:r>
      <w:r>
        <w:rPr>
          <w:rFonts w:hint="eastAsia" w:ascii="微软雅黑" w:hAnsi="微软雅黑" w:eastAsia="宋体" w:cs="Times New Roman"/>
          <w:kern w:val="0"/>
          <w:sz w:val="24"/>
          <w:szCs w:val="18"/>
          <w:lang w:eastAsia="zh-CN"/>
        </w:rPr>
        <w:t>，每种模式可以强度调节</w:t>
      </w:r>
      <w:r>
        <w:rPr>
          <w:rFonts w:hint="eastAsia" w:ascii="微软雅黑" w:hAnsi="微软雅黑" w:eastAsia="宋体" w:cs="Times New Roman"/>
          <w:kern w:val="0"/>
          <w:sz w:val="24"/>
          <w:szCs w:val="18"/>
          <w:lang w:val="en-US" w:eastAsia="zh-CN"/>
        </w:rPr>
        <w:t>;</w:t>
      </w:r>
    </w:p>
    <w:p>
      <w:pPr>
        <w:ind w:left="719" w:leftChars="228" w:hanging="240" w:hangingChars="100"/>
        <w:rPr>
          <w:rFonts w:ascii="微软雅黑" w:hAnsi="微软雅黑" w:eastAsia="宋体" w:cs="Times New Roman"/>
          <w:kern w:val="0"/>
          <w:sz w:val="24"/>
          <w:szCs w:val="18"/>
        </w:rPr>
      </w:pPr>
      <w:r>
        <w:rPr>
          <w:rFonts w:hint="eastAsia" w:ascii="微软雅黑" w:hAnsi="微软雅黑" w:eastAsia="宋体" w:cs="Times New Roman"/>
          <w:kern w:val="0"/>
          <w:sz w:val="24"/>
          <w:szCs w:val="18"/>
        </w:rPr>
        <w:t>提供中医穴位电疗法</w:t>
      </w:r>
    </w:p>
    <w:p>
      <w:pPr>
        <w:ind w:left="720" w:hanging="720" w:hangingChars="300"/>
        <w:rPr>
          <w:rFonts w:asciiTheme="minorEastAsia" w:hAnsiTheme="minorEastAsia"/>
          <w:smallCaps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18"/>
        </w:rPr>
        <w:t>★</w:t>
      </w:r>
      <w:r>
        <w:rPr>
          <w:rFonts w:hint="eastAsia" w:ascii="微软雅黑" w:hAnsi="微软雅黑" w:eastAsia="宋体" w:cs="Times New Roman"/>
          <w:kern w:val="0"/>
          <w:sz w:val="24"/>
          <w:szCs w:val="18"/>
        </w:rPr>
        <w:t>1.3治疗时间可根据病人情况自主设置治疗时长</w:t>
      </w:r>
    </w:p>
    <w:p>
      <w:pPr>
        <w:rPr>
          <w:rFonts w:asciiTheme="minorEastAsia" w:hAnsiTheme="minorEastAsia"/>
          <w:b/>
          <w:smallCaps/>
          <w:sz w:val="24"/>
          <w:szCs w:val="24"/>
        </w:rPr>
      </w:pPr>
      <w:r>
        <w:rPr>
          <w:rFonts w:hint="eastAsia" w:asciiTheme="minorEastAsia" w:hAnsiTheme="minorEastAsia"/>
          <w:b/>
          <w:smallCaps/>
          <w:sz w:val="22"/>
        </w:rPr>
        <w:t>二、</w:t>
      </w:r>
      <w:r>
        <w:rPr>
          <w:rFonts w:hint="eastAsia" w:asciiTheme="minorEastAsia" w:hAnsiTheme="minorEastAsia"/>
          <w:b/>
          <w:smallCaps/>
          <w:sz w:val="24"/>
          <w:szCs w:val="24"/>
        </w:rPr>
        <w:t>技术部分</w:t>
      </w:r>
    </w:p>
    <w:p>
      <w:pPr>
        <w:pStyle w:val="12"/>
        <w:ind w:firstLine="0" w:firstLineChars="0"/>
        <w:rPr>
          <w:rFonts w:hint="default" w:ascii="微软雅黑" w:hAnsi="微软雅黑" w:eastAsia="宋体" w:cs="Times New Roman"/>
          <w:sz w:val="24"/>
          <w:szCs w:val="18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宋体" w:cs="Times New Roman"/>
          <w:sz w:val="24"/>
          <w:szCs w:val="18"/>
        </w:rPr>
        <w:t>2.1 工作频率</w:t>
      </w: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>:1KHz-10KHz,允差</w:t>
      </w:r>
      <w:r>
        <w:rPr>
          <w:rFonts w:hint="eastAsia" w:ascii="微软雅黑" w:hAnsi="微软雅黑" w:eastAsia="宋体" w:cs="Times New Roman"/>
          <w:sz w:val="24"/>
          <w:szCs w:val="18"/>
        </w:rPr>
        <w:t>±10 %</w:t>
      </w:r>
      <w:r>
        <w:rPr>
          <w:rFonts w:hint="eastAsia" w:ascii="微软雅黑" w:hAnsi="微软雅黑" w:eastAsia="宋体" w:cs="Times New Roman"/>
          <w:sz w:val="24"/>
          <w:szCs w:val="18"/>
          <w:lang w:eastAsia="zh-CN"/>
        </w:rPr>
        <w:t>，提供多种调制波形，调制频率不窄于</w:t>
      </w: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>0Hz-150Hz</w:t>
      </w:r>
      <w:r>
        <w:rPr>
          <w:rFonts w:hint="eastAsia" w:ascii="微软雅黑" w:hAnsi="微软雅黑" w:eastAsia="宋体" w:cs="Times New Roman"/>
          <w:sz w:val="24"/>
          <w:szCs w:val="18"/>
          <w:lang w:eastAsia="zh-CN"/>
        </w:rPr>
        <w:t>。</w:t>
      </w:r>
    </w:p>
    <w:p>
      <w:pPr>
        <w:pStyle w:val="14"/>
        <w:ind w:firstLine="0" w:firstLineChars="0"/>
        <w:rPr>
          <w:rFonts w:hint="eastAsia" w:ascii="微软雅黑" w:hAnsi="微软雅黑" w:eastAsia="宋体" w:cs="Times New Roman"/>
          <w:kern w:val="0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8"/>
        </w:rPr>
        <w:t>★</w:t>
      </w:r>
      <w:r>
        <w:rPr>
          <w:rFonts w:hint="eastAsia" w:ascii="微软雅黑" w:hAnsi="微软雅黑" w:eastAsia="宋体" w:cs="Times New Roman"/>
          <w:kern w:val="0"/>
          <w:sz w:val="24"/>
          <w:szCs w:val="18"/>
        </w:rPr>
        <w:t>2.2 输出电流</w:t>
      </w:r>
      <w:r>
        <w:rPr>
          <w:rFonts w:hint="eastAsia" w:ascii="微软雅黑" w:hAnsi="微软雅黑" w:eastAsia="宋体" w:cs="Times New Roman"/>
          <w:kern w:val="0"/>
          <w:sz w:val="24"/>
          <w:szCs w:val="18"/>
          <w:lang w:eastAsia="zh-CN"/>
        </w:rPr>
        <w:t>：在</w:t>
      </w:r>
      <w:r>
        <w:rPr>
          <w:rFonts w:hint="eastAsia" w:ascii="微软雅黑" w:hAnsi="微软雅黑" w:eastAsia="宋体" w:cs="Times New Roman"/>
          <w:kern w:val="0"/>
          <w:sz w:val="24"/>
          <w:szCs w:val="18"/>
          <w:lang w:val="en-US" w:eastAsia="zh-CN"/>
        </w:rPr>
        <w:t>500欧姆负载下小于等于1500Hz交流最大电流不超过80mA</w:t>
      </w:r>
    </w:p>
    <w:p>
      <w:pPr>
        <w:pStyle w:val="14"/>
        <w:ind w:firstLine="0" w:firstLineChars="0"/>
        <w:rPr>
          <w:rFonts w:hint="eastAsia" w:ascii="微软雅黑" w:hAnsi="微软雅黑" w:eastAsia="宋体" w:cs="Times New Roman"/>
          <w:sz w:val="24"/>
          <w:szCs w:val="18"/>
          <w:lang w:eastAsia="zh-CN"/>
        </w:rPr>
      </w:pPr>
      <w:r>
        <w:rPr>
          <w:rFonts w:hint="eastAsia" w:ascii="微软雅黑" w:hAnsi="微软雅黑" w:eastAsia="宋体" w:cs="Times New Roman"/>
          <w:kern w:val="0"/>
          <w:sz w:val="24"/>
          <w:szCs w:val="18"/>
          <w:lang w:val="en-US" w:eastAsia="zh-CN"/>
        </w:rPr>
        <w:t>，大于1500Hz交流最大电流不超过100mA。允差</w:t>
      </w:r>
      <w:r>
        <w:rPr>
          <w:rFonts w:hint="eastAsia" w:ascii="微软雅黑" w:hAnsi="微软雅黑" w:eastAsia="宋体" w:cs="Times New Roman"/>
          <w:sz w:val="24"/>
          <w:szCs w:val="18"/>
        </w:rPr>
        <w:t>±10 %</w:t>
      </w:r>
      <w:r>
        <w:rPr>
          <w:rFonts w:hint="eastAsia" w:ascii="微软雅黑" w:hAnsi="微软雅黑" w:eastAsia="宋体" w:cs="Times New Roman"/>
          <w:sz w:val="24"/>
          <w:szCs w:val="18"/>
          <w:lang w:eastAsia="zh-CN"/>
        </w:rPr>
        <w:t>。输出电流稳定。</w:t>
      </w:r>
    </w:p>
    <w:p>
      <w:pPr>
        <w:pStyle w:val="14"/>
        <w:ind w:firstLine="0" w:firstLineChars="0"/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>2.3 可双人同时治疗</w:t>
      </w:r>
    </w:p>
    <w:p>
      <w:pPr>
        <w:pStyle w:val="14"/>
        <w:ind w:firstLine="0" w:firstLineChars="0"/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>2.4 具有定时功能</w:t>
      </w:r>
    </w:p>
    <w:p>
      <w:pPr>
        <w:pStyle w:val="14"/>
        <w:ind w:firstLine="0" w:firstLineChars="0"/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>2.5 治疗过程中可提供心理干预疗法（精神疗法）</w:t>
      </w:r>
    </w:p>
    <w:p>
      <w:pPr>
        <w:pStyle w:val="14"/>
        <w:ind w:firstLine="0" w:firstLineChars="0"/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>2.6 可以查询穴位位置，可以查询经络、脉络流向。</w:t>
      </w:r>
    </w:p>
    <w:p>
      <w:pPr>
        <w:pStyle w:val="14"/>
        <w:ind w:firstLine="0" w:firstLineChars="0"/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>2.7 治疗仪具有自动复位功能</w:t>
      </w:r>
    </w:p>
    <w:p>
      <w:pPr>
        <w:pStyle w:val="14"/>
        <w:ind w:firstLine="0" w:firstLineChars="0"/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18"/>
          <w:lang w:val="en-US" w:eastAsia="zh-CN"/>
        </w:rPr>
        <w:t>三，整机质保3年。</w:t>
      </w:r>
      <w:bookmarkStart w:id="0" w:name="_GoBack"/>
      <w:bookmarkEnd w:id="0"/>
    </w:p>
    <w:p>
      <w:pPr>
        <w:pStyle w:val="14"/>
        <w:ind w:firstLine="0" w:firstLineChars="0"/>
        <w:rPr>
          <w:rFonts w:hint="default" w:ascii="微软雅黑" w:hAnsi="微软雅黑" w:eastAsia="宋体" w:cs="Times New Roman"/>
          <w:sz w:val="24"/>
          <w:szCs w:val="18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1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6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5DD801CD"/>
    <w:multiLevelType w:val="multilevel"/>
    <w:tmpl w:val="5DD801CD"/>
    <w:lvl w:ilvl="0" w:tentative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376"/>
    <w:rsid w:val="00040502"/>
    <w:rsid w:val="00053E12"/>
    <w:rsid w:val="00073EBE"/>
    <w:rsid w:val="000B3A1B"/>
    <w:rsid w:val="000E7A52"/>
    <w:rsid w:val="00132665"/>
    <w:rsid w:val="001B4CBB"/>
    <w:rsid w:val="00235A28"/>
    <w:rsid w:val="00291109"/>
    <w:rsid w:val="002A5D9C"/>
    <w:rsid w:val="002F1215"/>
    <w:rsid w:val="00340D95"/>
    <w:rsid w:val="0034790F"/>
    <w:rsid w:val="0035759D"/>
    <w:rsid w:val="003700A6"/>
    <w:rsid w:val="00375D56"/>
    <w:rsid w:val="003B0938"/>
    <w:rsid w:val="003D32AA"/>
    <w:rsid w:val="004738B0"/>
    <w:rsid w:val="00550D3A"/>
    <w:rsid w:val="00560CC3"/>
    <w:rsid w:val="005D0621"/>
    <w:rsid w:val="005E7FCA"/>
    <w:rsid w:val="006435AF"/>
    <w:rsid w:val="006A6D32"/>
    <w:rsid w:val="006D5D55"/>
    <w:rsid w:val="006E5138"/>
    <w:rsid w:val="00724265"/>
    <w:rsid w:val="00725D42"/>
    <w:rsid w:val="00743023"/>
    <w:rsid w:val="007D0BDD"/>
    <w:rsid w:val="007E008A"/>
    <w:rsid w:val="007E1EA8"/>
    <w:rsid w:val="00861C72"/>
    <w:rsid w:val="00864C67"/>
    <w:rsid w:val="008679A1"/>
    <w:rsid w:val="00986C99"/>
    <w:rsid w:val="009A182E"/>
    <w:rsid w:val="009F556E"/>
    <w:rsid w:val="00A1466A"/>
    <w:rsid w:val="00A64C24"/>
    <w:rsid w:val="00A8605E"/>
    <w:rsid w:val="00A95914"/>
    <w:rsid w:val="00B23563"/>
    <w:rsid w:val="00B242AD"/>
    <w:rsid w:val="00B2694D"/>
    <w:rsid w:val="00B32C53"/>
    <w:rsid w:val="00B34376"/>
    <w:rsid w:val="00C03971"/>
    <w:rsid w:val="00C36797"/>
    <w:rsid w:val="00C8321F"/>
    <w:rsid w:val="00C91A0B"/>
    <w:rsid w:val="00C96252"/>
    <w:rsid w:val="00CB1AB5"/>
    <w:rsid w:val="00CC7A8E"/>
    <w:rsid w:val="00CD0CA1"/>
    <w:rsid w:val="00CD529A"/>
    <w:rsid w:val="00D40245"/>
    <w:rsid w:val="00D507E6"/>
    <w:rsid w:val="00D55C45"/>
    <w:rsid w:val="00DC5EA6"/>
    <w:rsid w:val="00E165A7"/>
    <w:rsid w:val="00E32C7B"/>
    <w:rsid w:val="00E334E7"/>
    <w:rsid w:val="00E45CE7"/>
    <w:rsid w:val="00EA7130"/>
    <w:rsid w:val="00EE125B"/>
    <w:rsid w:val="00F10930"/>
    <w:rsid w:val="00F15C4D"/>
    <w:rsid w:val="00F619BC"/>
    <w:rsid w:val="00FE7507"/>
    <w:rsid w:val="00FF4BC6"/>
    <w:rsid w:val="11F9779C"/>
    <w:rsid w:val="15AA20E0"/>
    <w:rsid w:val="16B91159"/>
    <w:rsid w:val="22F72901"/>
    <w:rsid w:val="28AB5F55"/>
    <w:rsid w:val="2A87747C"/>
    <w:rsid w:val="3B6622F2"/>
    <w:rsid w:val="49C36F74"/>
    <w:rsid w:val="4A995B06"/>
    <w:rsid w:val="4AC5198F"/>
    <w:rsid w:val="4CCA769E"/>
    <w:rsid w:val="4E22122C"/>
    <w:rsid w:val="54A56675"/>
    <w:rsid w:val="585B3DC7"/>
    <w:rsid w:val="5FDF6859"/>
    <w:rsid w:val="60100E67"/>
    <w:rsid w:val="6C7A4CFA"/>
    <w:rsid w:val="7A5A2247"/>
    <w:rsid w:val="7A634B3F"/>
    <w:rsid w:val="7B160A36"/>
    <w:rsid w:val="7FD227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一级条标题 Char Char"/>
    <w:link w:val="10"/>
    <w:qFormat/>
    <w:uiPriority w:val="0"/>
    <w:rPr>
      <w:rFonts w:ascii="黑体" w:eastAsia="黑体"/>
      <w:szCs w:val="21"/>
    </w:rPr>
  </w:style>
  <w:style w:type="paragraph" w:customStyle="1" w:styleId="10">
    <w:name w:val="一级条标题"/>
    <w:next w:val="1"/>
    <w:link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eastAsia="黑体" w:hAnsiTheme="minorHAnsi" w:cstheme="minorBidi"/>
      <w:kern w:val="2"/>
      <w:sz w:val="21"/>
      <w:szCs w:val="21"/>
      <w:lang w:val="en-US" w:eastAsia="zh-CN" w:bidi="ar-SA"/>
    </w:rPr>
  </w:style>
  <w:style w:type="paragraph" w:customStyle="1" w:styleId="11">
    <w:name w:val="字母编号列项（一级）"/>
    <w:qFormat/>
    <w:uiPriority w:val="0"/>
    <w:pPr>
      <w:numPr>
        <w:ilvl w:val="0"/>
        <w:numId w:val="2"/>
      </w:numPr>
      <w:tabs>
        <w:tab w:val="left" w:pos="840"/>
        <w:tab w:val="clear" w:pos="72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3">
    <w:name w:val="段 Char Char"/>
    <w:basedOn w:val="5"/>
    <w:link w:val="14"/>
    <w:qFormat/>
    <w:uiPriority w:val="0"/>
    <w:rPr>
      <w:rFonts w:ascii="宋体"/>
    </w:rPr>
  </w:style>
  <w:style w:type="paragraph" w:customStyle="1" w:styleId="14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一级无"/>
    <w:basedOn w:val="10"/>
    <w:qFormat/>
    <w:uiPriority w:val="0"/>
    <w:pPr>
      <w:spacing w:beforeLines="0" w:afterLines="0"/>
      <w:ind w:left="0" w:firstLine="0"/>
    </w:pPr>
    <w:rPr>
      <w:rFonts w:ascii="宋体" w:hAnsi="Times New Roman" w:eastAsia="宋体" w:cs="Times New Roman"/>
    </w:rPr>
  </w:style>
  <w:style w:type="paragraph" w:customStyle="1" w:styleId="16">
    <w:name w:val="二级无"/>
    <w:basedOn w:val="1"/>
    <w:qFormat/>
    <w:uiPriority w:val="0"/>
    <w:pPr>
      <w:widowControl/>
      <w:numPr>
        <w:ilvl w:val="2"/>
        <w:numId w:val="1"/>
      </w:numPr>
      <w:jc w:val="left"/>
      <w:outlineLvl w:val="3"/>
    </w:pPr>
    <w:rPr>
      <w:rFonts w:ascii="宋体" w:hAnsi="Times New Roman" w:eastAsia="宋体" w:cs="Times New Roman"/>
      <w:kern w:val="0"/>
      <w:szCs w:val="21"/>
    </w:rPr>
  </w:style>
  <w:style w:type="character" w:customStyle="1" w:styleId="17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2016-01-12T02:57:00Z</dcterms:created>
  <dc:creator>cheng</dc:creator>
  <cp:lastModifiedBy>20180316aaa</cp:lastModifiedBy>
  <cp:lastPrinted>2021-09-12T23:41:00Z</cp:lastPrinted>
  <dcterms:modified xsi:type="dcterms:W3CDTF">2021-09-13T01:55:18Z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