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150" w:beforeAutospacing="0" w:after="150" w:afterAutospacing="0" w:line="315" w:lineRule="atLeast"/>
        <w:ind w:left="0" w:right="0" w:firstLine="0"/>
        <w:jc w:val="cente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t>支撑喉镜附件及损坏器械补充技术参数</w:t>
      </w:r>
    </w:p>
    <w:p>
      <w:pPr>
        <w:spacing w:line="360" w:lineRule="auto"/>
        <w:ind w:left="-435"/>
        <w:jc w:val="center"/>
        <w:outlineLvl w:val="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具体型号规格</w:t>
      </w:r>
    </w:p>
    <w:tbl>
      <w:tblPr>
        <w:tblStyle w:val="2"/>
        <w:tblW w:w="7693" w:type="dxa"/>
        <w:tblInd w:w="96" w:type="dxa"/>
        <w:shd w:val="clear" w:color="auto" w:fill="auto"/>
        <w:tblLayout w:type="autofit"/>
        <w:tblCellMar>
          <w:top w:w="0" w:type="dxa"/>
          <w:left w:w="108" w:type="dxa"/>
          <w:bottom w:w="0" w:type="dxa"/>
          <w:right w:w="108" w:type="dxa"/>
        </w:tblCellMar>
      </w:tblPr>
      <w:tblGrid>
        <w:gridCol w:w="615"/>
        <w:gridCol w:w="2185"/>
        <w:gridCol w:w="1656"/>
        <w:gridCol w:w="1836"/>
        <w:gridCol w:w="671"/>
        <w:gridCol w:w="730"/>
      </w:tblGrid>
      <w:tr>
        <w:tblPrEx>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产品名称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配置清单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单位</w:t>
            </w:r>
          </w:p>
        </w:tc>
      </w:tr>
      <w:tr>
        <w:tblPrEx>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鼻科器械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鼻咬切钳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抓钳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鼻刮匙</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鼻探针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升降式可调护胸板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H3066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Φ2.5mm直型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Φ2.5mm上翘型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Φ2.5mm右弯型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Φ2.5mm左弯型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粘膜抓钳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直型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粘膜抓钳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左弯型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粘膜抓钳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右弯型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左侧开 卵圆口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右侧开 卵圆口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上翘三角型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开口器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2型拉钩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胸托</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副</w:t>
            </w:r>
          </w:p>
        </w:tc>
      </w:tr>
      <w:tr>
        <w:tblPrEx>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合 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件</w:t>
            </w:r>
          </w:p>
        </w:tc>
      </w:tr>
    </w:tbl>
    <w:p>
      <w:pPr>
        <w:keepNext w:val="0"/>
        <w:keepLines w:val="0"/>
        <w:widowControl/>
        <w:suppressLineNumbers w:val="0"/>
        <w:shd w:val="clear" w:color="auto" w:fill="FFFFFF"/>
        <w:spacing w:before="150" w:beforeAutospacing="0" w:after="150" w:afterAutospacing="0" w:line="315" w:lineRule="atLeast"/>
        <w:ind w:left="0" w:right="0" w:firstLine="0"/>
        <w:jc w:val="cente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pPr>
    </w:p>
    <w:p>
      <w:pPr>
        <w:keepNext w:val="0"/>
        <w:keepLines w:val="0"/>
        <w:widowControl/>
        <w:suppressLineNumbers w:val="0"/>
        <w:shd w:val="clear" w:color="auto" w:fill="FFFFFF"/>
        <w:spacing w:before="150" w:beforeAutospacing="0" w:after="150" w:afterAutospacing="0" w:line="315" w:lineRule="atLeast"/>
        <w:ind w:left="0" w:right="0" w:firstLine="0"/>
        <w:jc w:val="cente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t>鼻科器械技术参数</w:t>
      </w:r>
    </w:p>
    <w:p>
      <w:pPr>
        <w:keepNext w:val="0"/>
        <w:keepLines w:val="0"/>
        <w:widowControl/>
        <w:suppressLineNumbers w:val="0"/>
        <w:shd w:val="clear" w:color="auto" w:fill="FFFFFF"/>
        <w:spacing w:before="150" w:beforeAutospacing="0" w:after="150" w:afterAutospacing="0" w:line="315" w:lineRule="atLeast"/>
        <w:ind w:left="-60" w:leftChars="-200" w:right="0" w:hanging="360" w:hangingChars="1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一、</w:t>
      </w:r>
      <w:r>
        <w:rPr>
          <w:rFonts w:hint="eastAsia" w:asciiTheme="majorEastAsia" w:hAnsiTheme="majorEastAsia" w:eastAsiaTheme="majorEastAsia" w:cstheme="majorEastAsia"/>
          <w:sz w:val="24"/>
          <w:szCs w:val="24"/>
        </w:rPr>
        <w:t>鼻</w:t>
      </w:r>
      <w:r>
        <w:rPr>
          <w:rFonts w:hint="eastAsia" w:asciiTheme="majorEastAsia" w:hAnsiTheme="majorEastAsia" w:eastAsiaTheme="majorEastAsia" w:cstheme="majorEastAsia"/>
          <w:sz w:val="24"/>
          <w:szCs w:val="24"/>
          <w:lang w:val="en-US" w:eastAsia="zh-CN"/>
        </w:rPr>
        <w:t>科器械</w:t>
      </w:r>
      <w:r>
        <w:rPr>
          <w:rFonts w:hint="eastAsia" w:asciiTheme="majorEastAsia" w:hAnsiTheme="majorEastAsia" w:eastAsiaTheme="majorEastAsia" w:cstheme="majorEastAsia"/>
          <w:sz w:val="24"/>
          <w:szCs w:val="24"/>
        </w:rPr>
        <w:t>的工作长度为130mm</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其中钳子的</w:t>
      </w:r>
      <w:r>
        <w:rPr>
          <w:rFonts w:hint="eastAsia" w:asciiTheme="majorEastAsia" w:hAnsiTheme="majorEastAsia" w:eastAsiaTheme="majorEastAsia" w:cstheme="majorEastAsia"/>
          <w:sz w:val="24"/>
          <w:szCs w:val="24"/>
        </w:rPr>
        <w:t>钳头张开角度为50度</w:t>
      </w:r>
      <w:r>
        <w:rPr>
          <w:rFonts w:hint="eastAsia" w:asciiTheme="majorEastAsia" w:hAnsiTheme="majorEastAsia" w:eastAsiaTheme="majorEastAsia" w:cstheme="majorEastAsia"/>
          <w:sz w:val="24"/>
          <w:szCs w:val="24"/>
          <w:lang w:eastAsia="zh-CN"/>
        </w:rPr>
        <w:t>。钳头材料为进口630HY医用不锈钢制造者，钳杆为su304不锈钢，钳柄为630不锈钢</w:t>
      </w:r>
      <w:r>
        <w:rPr>
          <w:rFonts w:hint="eastAsia" w:asciiTheme="majorEastAsia" w:hAnsiTheme="majorEastAsia" w:eastAsiaTheme="majorEastAsia" w:cstheme="majorEastAsia"/>
          <w:sz w:val="24"/>
          <w:szCs w:val="24"/>
        </w:rPr>
        <w:t>，头部和钳杆应光滑圆润，无锋凌毛刺，钳头上下咬合时要合勿，头部表面粗糙度1.2μm其余部位1.6μm。</w:t>
      </w:r>
    </w:p>
    <w:p>
      <w:pPr>
        <w:spacing w:line="360" w:lineRule="auto"/>
        <w:ind w:left="45" w:leftChars="-207" w:hanging="480" w:hangingChars="200"/>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咬切后</w:t>
      </w:r>
      <w:r>
        <w:rPr>
          <w:rFonts w:hint="eastAsia" w:asciiTheme="majorEastAsia" w:hAnsiTheme="majorEastAsia" w:eastAsiaTheme="majorEastAsia" w:cstheme="majorEastAsia"/>
          <w:sz w:val="24"/>
          <w:szCs w:val="24"/>
          <w:lang w:eastAsia="zh-CN"/>
        </w:rPr>
        <w:t>有</w:t>
      </w:r>
      <w:r>
        <w:rPr>
          <w:rFonts w:hint="eastAsia" w:asciiTheme="majorEastAsia" w:hAnsiTheme="majorEastAsia" w:eastAsiaTheme="majorEastAsia" w:cstheme="majorEastAsia"/>
          <w:sz w:val="24"/>
          <w:szCs w:val="24"/>
        </w:rPr>
        <w:t>一定的弹性,</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sz w:val="24"/>
          <w:szCs w:val="24"/>
        </w:rPr>
        <w:t>头部和钳杆及手柄的焊接应平整光滑。</w:t>
      </w:r>
    </w:p>
    <w:p>
      <w:pPr>
        <w:spacing w:line="360" w:lineRule="auto"/>
        <w:ind w:left="-435"/>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头部硬度应在GB/T230.1-2009《金属络</w:t>
      </w:r>
      <w:r>
        <w:rPr>
          <w:rFonts w:hint="eastAsia" w:asciiTheme="majorEastAsia" w:hAnsiTheme="majorEastAsia" w:eastAsiaTheme="majorEastAsia" w:cstheme="majorEastAsia"/>
          <w:sz w:val="24"/>
          <w:szCs w:val="24"/>
          <w:lang w:eastAsia="zh-CN"/>
        </w:rPr>
        <w:t>氏</w:t>
      </w:r>
      <w:r>
        <w:rPr>
          <w:rFonts w:hint="eastAsia" w:asciiTheme="majorEastAsia" w:hAnsiTheme="majorEastAsia" w:eastAsiaTheme="majorEastAsia" w:cstheme="majorEastAsia"/>
          <w:sz w:val="24"/>
          <w:szCs w:val="24"/>
        </w:rPr>
        <w:t>硬度试验方法》中HRC</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0-HRC</w:t>
      </w:r>
      <w:r>
        <w:rPr>
          <w:rFonts w:hint="eastAsia" w:asciiTheme="majorEastAsia" w:hAnsiTheme="majorEastAsia" w:eastAsiaTheme="majorEastAsia" w:cstheme="majorEastAsia"/>
          <w:sz w:val="24"/>
          <w:szCs w:val="24"/>
          <w:lang w:val="en-US" w:eastAsia="zh-CN"/>
        </w:rPr>
        <w:t>52</w:t>
      </w:r>
      <w:r>
        <w:rPr>
          <w:rFonts w:hint="eastAsia" w:asciiTheme="majorEastAsia" w:hAnsiTheme="majorEastAsia" w:eastAsiaTheme="majorEastAsia" w:cstheme="majorEastAsia"/>
          <w:sz w:val="24"/>
          <w:szCs w:val="24"/>
        </w:rPr>
        <w:t>。</w:t>
      </w:r>
    </w:p>
    <w:p>
      <w:pPr>
        <w:spacing w:line="360" w:lineRule="auto"/>
        <w:ind w:left="-435"/>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四、</w:t>
      </w:r>
      <w:r>
        <w:rPr>
          <w:rFonts w:hint="eastAsia" w:asciiTheme="majorEastAsia" w:hAnsiTheme="majorEastAsia" w:eastAsiaTheme="majorEastAsia" w:cstheme="majorEastAsia"/>
          <w:sz w:val="24"/>
          <w:szCs w:val="24"/>
        </w:rPr>
        <w:t>耐腐蚀性能应符合YY/T0149-2006《不锈钢医用器械耐腐蚀性能试验办法》标准中所规定的在承受常规药物消毒后不得产生腐蚀现象。</w:t>
      </w:r>
    </w:p>
    <w:p>
      <w:pPr>
        <w:spacing w:line="360" w:lineRule="auto"/>
        <w:jc w:val="both"/>
        <w:rPr>
          <w:rFonts w:hint="eastAsia" w:asciiTheme="majorEastAsia" w:hAnsiTheme="majorEastAsia" w:eastAsiaTheme="majorEastAsia" w:cstheme="majorEastAsia"/>
          <w:b/>
          <w:bCs/>
          <w:sz w:val="24"/>
          <w:szCs w:val="24"/>
        </w:rPr>
      </w:pP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升降式可调护胸板主要技术指标（参数）</w:t>
      </w:r>
    </w:p>
    <w:p>
      <w:pPr>
        <w:numPr>
          <w:ilvl w:val="0"/>
          <w:numId w:val="1"/>
        </w:numPr>
        <w:spacing w:line="360" w:lineRule="auto"/>
        <w:ind w:left="357" w:leftChars="169" w:right="-153" w:rightChars="-73" w:hanging="2" w:hangingChars="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升降式可调护胸板由转向器、升降器控制器、万能夹座、控制手柄、万</w:t>
      </w:r>
    </w:p>
    <w:p>
      <w:pPr>
        <w:numPr>
          <w:ilvl w:val="0"/>
          <w:numId w:val="0"/>
        </w:numPr>
        <w:spacing w:line="360" w:lineRule="auto"/>
        <w:ind w:leftChars="168" w:right="-153" w:rightChars="-73"/>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向托盘、可伸缩横杆等组成。转向器采用GB/T1220—2007《不锈钢棒》</w:t>
      </w:r>
    </w:p>
    <w:p>
      <w:pPr>
        <w:numPr>
          <w:ilvl w:val="0"/>
          <w:numId w:val="0"/>
        </w:numPr>
        <w:spacing w:line="360" w:lineRule="auto"/>
        <w:ind w:leftChars="168" w:right="-153" w:rightChars="-73"/>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标准中规定的12Cr18Ni19材料制造。</w:t>
      </w:r>
    </w:p>
    <w:p>
      <w:pPr>
        <w:numPr>
          <w:ilvl w:val="0"/>
          <w:numId w:val="1"/>
        </w:numPr>
        <w:tabs>
          <w:tab w:val="left" w:pos="2520"/>
        </w:tabs>
        <w:spacing w:line="360" w:lineRule="auto"/>
        <w:ind w:left="357" w:leftChars="169" w:right="-334" w:rightChars="-159" w:hanging="2" w:hangingChars="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夹座、调节横杆采用GB/T3280—2007《不锈钢冷轧钢板》标准中规定的</w:t>
      </w:r>
    </w:p>
    <w:p>
      <w:pPr>
        <w:numPr>
          <w:ilvl w:val="0"/>
          <w:numId w:val="0"/>
        </w:numPr>
        <w:tabs>
          <w:tab w:val="left" w:pos="2520"/>
        </w:tabs>
        <w:spacing w:line="360" w:lineRule="auto"/>
        <w:ind w:leftChars="168" w:right="-334" w:rightChars="-159"/>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20㎜厚的不锈钢板制造,夹座凹槽调节围范0-110mm。</w:t>
      </w:r>
    </w:p>
    <w:p>
      <w:pPr>
        <w:numPr>
          <w:ilvl w:val="0"/>
          <w:numId w:val="1"/>
        </w:numPr>
        <w:tabs>
          <w:tab w:val="left" w:pos="540"/>
        </w:tabs>
        <w:spacing w:line="360" w:lineRule="auto"/>
        <w:ind w:left="357" w:leftChars="169" w:right="-334" w:rightChars="-159" w:hanging="2" w:hangingChars="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升降器采用GB/T14975-2002《结构用不锈钢无缝钢管和贵重有色合金》标</w:t>
      </w:r>
    </w:p>
    <w:p>
      <w:pPr>
        <w:numPr>
          <w:ilvl w:val="0"/>
          <w:numId w:val="0"/>
        </w:numPr>
        <w:tabs>
          <w:tab w:val="left" w:pos="540"/>
        </w:tabs>
        <w:spacing w:line="360" w:lineRule="auto"/>
        <w:ind w:leftChars="168" w:right="-334" w:rightChars="-159"/>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准中所规定材料制造。</w:t>
      </w:r>
    </w:p>
    <w:p>
      <w:pPr>
        <w:numPr>
          <w:ilvl w:val="0"/>
          <w:numId w:val="1"/>
        </w:numPr>
        <w:tabs>
          <w:tab w:val="left" w:pos="540"/>
        </w:tabs>
        <w:spacing w:line="360" w:lineRule="auto"/>
        <w:ind w:left="357" w:leftChars="169" w:right="-334" w:rightChars="-159" w:hanging="2" w:hangingChars="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护胸板的工作高度，临床医生可根据手术需要用升降器控制手柄来调整托</w:t>
      </w:r>
    </w:p>
    <w:p>
      <w:pPr>
        <w:numPr>
          <w:ilvl w:val="0"/>
          <w:numId w:val="0"/>
        </w:numPr>
        <w:tabs>
          <w:tab w:val="left" w:pos="540"/>
        </w:tabs>
        <w:spacing w:line="360" w:lineRule="auto"/>
        <w:ind w:leftChars="168" w:right="-334" w:rightChars="-159"/>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盘高度。升降范围120mm±5㎜。</w:t>
      </w:r>
    </w:p>
    <w:p>
      <w:pPr>
        <w:numPr>
          <w:ilvl w:val="0"/>
          <w:numId w:val="1"/>
        </w:numPr>
        <w:tabs>
          <w:tab w:val="left" w:pos="540"/>
        </w:tabs>
        <w:spacing w:line="360" w:lineRule="auto"/>
        <w:ind w:left="357" w:leftChars="169" w:right="-334" w:rightChars="-159" w:hanging="2" w:hangingChars="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托盘尺寸450mm×285㎜，托盘在病上可围绕升降器360度转动。托盘在横杆座上360度自转，也可在任意角度进行固定。</w:t>
      </w:r>
    </w:p>
    <w:p>
      <w:pPr>
        <w:spacing w:line="360" w:lineRule="auto"/>
        <w:ind w:left="595" w:leftChars="169" w:right="-334" w:rightChars="-159" w:hanging="240" w:hanging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6.升降式可调护胸板托盘位置临床医生可根据手术需要用星型手轮和托盘控制器来调整。可在手术床上方有效范围内任意方位、高低进行固定和工作。</w:t>
      </w:r>
    </w:p>
    <w:p>
      <w:pPr>
        <w:spacing w:line="360" w:lineRule="auto"/>
        <w:ind w:left="595" w:leftChars="169" w:right="-334" w:rightChars="-159" w:hanging="240" w:hanging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横杆采用不锈钢制造，橫杆长450mm，可调范围0—200㎜。</w:t>
      </w:r>
    </w:p>
    <w:p>
      <w:pPr>
        <w:spacing w:line="360" w:lineRule="auto"/>
        <w:ind w:left="595" w:leftChars="169" w:right="-334" w:rightChars="-159" w:hanging="240" w:hanging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万向控制器可控范围0-360度。</w:t>
      </w:r>
    </w:p>
    <w:p>
      <w:pPr>
        <w:keepNext w:val="0"/>
        <w:keepLines w:val="0"/>
        <w:widowControl/>
        <w:suppressLineNumbers w:val="0"/>
        <w:shd w:val="clear" w:color="auto" w:fill="FFFFFF"/>
        <w:spacing w:before="150" w:beforeAutospacing="0" w:after="150" w:afterAutospacing="0" w:line="315" w:lineRule="atLeast"/>
        <w:ind w:left="0" w:right="0" w:firstLine="0"/>
        <w:jc w:val="cente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24"/>
          <w:szCs w:val="24"/>
          <w:shd w:val="clear" w:color="auto" w:fill="FFFFFF"/>
          <w:lang w:val="en-US" w:eastAsia="zh-CN" w:bidi="ar"/>
        </w:rPr>
        <w:t>显微喉钳技术参数</w:t>
      </w:r>
    </w:p>
    <w:p>
      <w:pPr>
        <w:keepNext w:val="0"/>
        <w:keepLines w:val="0"/>
        <w:widowControl/>
        <w:suppressLineNumbers w:val="0"/>
        <w:shd w:val="clear" w:color="auto" w:fill="FFFFFF"/>
        <w:spacing w:before="150" w:beforeAutospacing="0" w:after="150" w:afterAutospacing="0" w:line="315" w:lineRule="atLeast"/>
        <w:ind w:left="-60" w:leftChars="-200" w:right="0" w:hanging="360" w:hangingChars="1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一、</w:t>
      </w:r>
      <w:r>
        <w:rPr>
          <w:rFonts w:hint="eastAsia" w:asciiTheme="majorEastAsia" w:hAnsiTheme="majorEastAsia" w:eastAsiaTheme="majorEastAsia" w:cstheme="majorEastAsia"/>
          <w:sz w:val="24"/>
          <w:szCs w:val="24"/>
        </w:rPr>
        <w:t>显微喉手术钳</w:t>
      </w:r>
      <w:r>
        <w:rPr>
          <w:rFonts w:hint="eastAsia" w:asciiTheme="majorEastAsia" w:hAnsiTheme="majorEastAsia" w:eastAsiaTheme="majorEastAsia" w:cstheme="majorEastAsia"/>
          <w:b w:val="0"/>
          <w:i w:val="0"/>
          <w:caps w:val="0"/>
          <w:color w:val="000000"/>
          <w:spacing w:val="0"/>
          <w:kern w:val="0"/>
          <w:sz w:val="24"/>
          <w:szCs w:val="24"/>
          <w:shd w:val="clear" w:color="auto" w:fill="FFFFFF"/>
          <w:lang w:val="en-US" w:eastAsia="zh-CN" w:bidi="ar"/>
        </w:rPr>
        <w:t>长230mm，杆直径2-3mm，渐细一体工作杆，头部进口，直径2mm。</w:t>
      </w:r>
      <w:r>
        <w:rPr>
          <w:rFonts w:hint="eastAsia" w:asciiTheme="majorEastAsia" w:hAnsiTheme="majorEastAsia" w:eastAsiaTheme="majorEastAsia" w:cstheme="majorEastAsia"/>
          <w:sz w:val="24"/>
          <w:szCs w:val="24"/>
          <w:lang w:eastAsia="zh-CN"/>
        </w:rPr>
        <w:t>采用</w:t>
      </w:r>
      <w:r>
        <w:rPr>
          <w:rFonts w:hint="eastAsia" w:asciiTheme="majorEastAsia" w:hAnsiTheme="majorEastAsia" w:eastAsiaTheme="majorEastAsia" w:cstheme="majorEastAsia"/>
          <w:sz w:val="24"/>
          <w:szCs w:val="24"/>
        </w:rPr>
        <w:t>医用不</w:t>
      </w:r>
      <w:r>
        <w:rPr>
          <w:rFonts w:hint="eastAsia" w:asciiTheme="majorEastAsia" w:hAnsiTheme="majorEastAsia" w:eastAsiaTheme="majorEastAsia" w:cstheme="majorEastAsia"/>
          <w:sz w:val="24"/>
          <w:szCs w:val="24"/>
          <w:lang w:eastAsia="zh-CN"/>
        </w:rPr>
        <w:t>锈钢</w:t>
      </w:r>
      <w:r>
        <w:rPr>
          <w:rFonts w:hint="eastAsia" w:asciiTheme="majorEastAsia" w:hAnsiTheme="majorEastAsia" w:eastAsiaTheme="majorEastAsia" w:cstheme="majorEastAsia"/>
          <w:sz w:val="24"/>
          <w:szCs w:val="24"/>
        </w:rPr>
        <w:t>生产，头部和钳杆应光滑圆润，无锋凌毛刺，钳头上下咬合时要</w:t>
      </w:r>
      <w:r>
        <w:rPr>
          <w:rFonts w:hint="eastAsia" w:asciiTheme="majorEastAsia" w:hAnsiTheme="majorEastAsia" w:eastAsiaTheme="majorEastAsia" w:cstheme="majorEastAsia"/>
          <w:sz w:val="24"/>
          <w:szCs w:val="24"/>
          <w:lang w:eastAsia="zh-CN"/>
        </w:rPr>
        <w:t>吻合</w:t>
      </w:r>
      <w:r>
        <w:rPr>
          <w:rFonts w:hint="eastAsia" w:asciiTheme="majorEastAsia" w:hAnsiTheme="majorEastAsia" w:eastAsiaTheme="majorEastAsia" w:cstheme="majorEastAsia"/>
          <w:sz w:val="24"/>
          <w:szCs w:val="24"/>
        </w:rPr>
        <w:t>，头部表面粗糙度1.2μm其余部位1.6μm。</w:t>
      </w:r>
    </w:p>
    <w:p>
      <w:pPr>
        <w:spacing w:line="360" w:lineRule="auto"/>
        <w:ind w:left="45" w:leftChars="-207" w:hanging="480" w:hangingChars="200"/>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显微喉钳咬切后</w:t>
      </w:r>
      <w:r>
        <w:rPr>
          <w:rFonts w:hint="eastAsia" w:asciiTheme="majorEastAsia" w:hAnsiTheme="majorEastAsia" w:eastAsiaTheme="majorEastAsia" w:cstheme="majorEastAsia"/>
          <w:sz w:val="24"/>
          <w:szCs w:val="24"/>
          <w:lang w:eastAsia="zh-CN"/>
        </w:rPr>
        <w:t>有</w:t>
      </w:r>
      <w:r>
        <w:rPr>
          <w:rFonts w:hint="eastAsia" w:asciiTheme="majorEastAsia" w:hAnsiTheme="majorEastAsia" w:eastAsiaTheme="majorEastAsia" w:cstheme="majorEastAsia"/>
          <w:sz w:val="24"/>
          <w:szCs w:val="24"/>
        </w:rPr>
        <w:t>一定的弹性,</w:t>
      </w:r>
      <w:r>
        <w:rPr>
          <w:rFonts w:hint="eastAsia" w:asciiTheme="majorEastAsia" w:hAnsiTheme="majorEastAsia" w:eastAsiaTheme="majorEastAsia" w:cstheme="majorEastAsia"/>
          <w:kern w:val="0"/>
          <w:sz w:val="24"/>
          <w:szCs w:val="24"/>
        </w:rPr>
        <w:t xml:space="preserve"> 显微</w:t>
      </w:r>
      <w:r>
        <w:rPr>
          <w:rFonts w:hint="eastAsia" w:asciiTheme="majorEastAsia" w:hAnsiTheme="majorEastAsia" w:eastAsiaTheme="majorEastAsia" w:cstheme="majorEastAsia"/>
          <w:sz w:val="24"/>
          <w:szCs w:val="24"/>
        </w:rPr>
        <w:t>喉息肉钳的头部和钳杆及手柄的焊接应平整光滑。</w:t>
      </w:r>
    </w:p>
    <w:p>
      <w:pPr>
        <w:spacing w:line="360" w:lineRule="auto"/>
        <w:ind w:left="-435"/>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显微喉钳头部和钳杆及手柄的焊接，</w:t>
      </w:r>
      <w:r>
        <w:rPr>
          <w:rFonts w:hint="eastAsia" w:asciiTheme="majorEastAsia" w:hAnsiTheme="majorEastAsia" w:eastAsiaTheme="majorEastAsia" w:cstheme="majorEastAsia"/>
          <w:sz w:val="24"/>
          <w:szCs w:val="24"/>
          <w:lang w:eastAsia="zh-CN"/>
        </w:rPr>
        <w:t>光滑，无</w:t>
      </w:r>
      <w:r>
        <w:rPr>
          <w:rFonts w:hint="eastAsia" w:asciiTheme="majorEastAsia" w:hAnsiTheme="majorEastAsia" w:eastAsiaTheme="majorEastAsia" w:cstheme="majorEastAsia"/>
          <w:sz w:val="24"/>
          <w:szCs w:val="24"/>
        </w:rPr>
        <w:t>虚焊堆焊。</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eastAsia="zh-CN"/>
        </w:rPr>
        <w:t>四、</w:t>
      </w:r>
      <w:r>
        <w:rPr>
          <w:rFonts w:hint="eastAsia" w:asciiTheme="majorEastAsia" w:hAnsiTheme="majorEastAsia" w:eastAsiaTheme="majorEastAsia" w:cstheme="majorEastAsia"/>
          <w:sz w:val="24"/>
          <w:szCs w:val="24"/>
        </w:rPr>
        <w:t>显微喉钳的头部闭合应灵活，咬切后形状应整齐。</w:t>
      </w:r>
    </w:p>
    <w:p>
      <w:pPr>
        <w:spacing w:line="360" w:lineRule="auto"/>
        <w:ind w:left="-435"/>
        <w:jc w:val="both"/>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显微喉钳头部硬度应在GB/T230.1-2009《金属络氐硬度试验方法》中HRC40-HRC48。</w:t>
      </w:r>
    </w:p>
    <w:p>
      <w:pPr>
        <w:spacing w:line="360" w:lineRule="auto"/>
        <w:ind w:left="-435"/>
        <w:jc w:val="both"/>
        <w:outlineLvl w:val="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显微喉钳耐腐蚀性能应符合YY/T0149-2006《不锈钢医用器械耐腐蚀性能试验办法》标准中所规定的在承受常规药物消毒后不得产生腐蚀现象。</w:t>
      </w:r>
    </w:p>
    <w:p>
      <w:pPr>
        <w:spacing w:line="360" w:lineRule="auto"/>
        <w:ind w:left="180"/>
        <w:jc w:val="both"/>
        <w:rPr>
          <w:rFonts w:hint="eastAsia" w:asciiTheme="majorEastAsia" w:hAnsiTheme="majorEastAsia" w:eastAsiaTheme="majorEastAsia" w:cstheme="majorEastAsia"/>
          <w:b/>
          <w:sz w:val="24"/>
          <w:szCs w:val="24"/>
        </w:rPr>
      </w:pPr>
    </w:p>
    <w:p>
      <w:pPr>
        <w:spacing w:line="360" w:lineRule="auto"/>
        <w:ind w:left="18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开口器主要技术指标（参数）</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开口器用医用不锈钢和贵希合金制造：由开口器支架，活动拉钩，导</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光夹，手术支架组成。</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开口器支架固定弧度半径25±5mm。用304H不锈钢制造。</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1）1号活动拉钩气管插槽半径3.5mm弧形半径180±10mm尺寸110</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×38</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2）2号活动拉钩气管插槽半径3.5mm弧形半径180±10mm尺寸100</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×36</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号活动拉钩气管插槽半径4mm弧形半径180±10mm 尺寸90×36</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4）4号活动拉钩气管插槽半径5mm弧形半径180±10mm尺寸80×32</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5）5号活动拉钩气管插槽半径5mm弧形半径180±10mm尺寸70×30</w:t>
      </w:r>
    </w:p>
    <w:p>
      <w:pPr>
        <w:numPr>
          <w:ilvl w:val="0"/>
          <w:numId w:val="2"/>
        </w:num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导光夹通光度≥4000XL，夹口应有齿轮口，导光夹可调角度30°</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±5°</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7）手术支撑架圆孔直径20 mm，可调高度30-120±10mm</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胸托技术参数</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梅花形手轮用医用塑料注塑而成，应圆滑无毛刺，手轮尺寸64±1mm；</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涡轮可调范围0-95度±2度，支撑杆Φ15负0.1，用医用不锈钢制造；</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胸托阻尼垫座应用304不锈钢制造，直径92±1；</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阻尼垫座上下2片用不锈钢十字槽头螺钉结合；</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阻尼垫用医用硅胶制成Φ7mm，应和阻尼座凸出1.5mm；</w:t>
      </w:r>
    </w:p>
    <w:p>
      <w:pPr>
        <w:numPr>
          <w:ilvl w:val="0"/>
          <w:numId w:val="3"/>
        </w:numPr>
        <w:spacing w:line="480" w:lineRule="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一个阻尼座应有8个阻尼垫和阻尼座相结合；</w:t>
      </w:r>
    </w:p>
    <w:p>
      <w:pPr>
        <w:numPr>
          <w:ilvl w:val="0"/>
          <w:numId w:val="3"/>
        </w:numPr>
        <w:spacing w:line="48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val="0"/>
          <w:bCs w:val="0"/>
          <w:sz w:val="24"/>
          <w:szCs w:val="24"/>
          <w:lang w:val="en-US" w:eastAsia="zh-CN"/>
        </w:rPr>
        <w:t>支撑杆用Φ8mm304H合金钢制造，有效长度365mm。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28052"/>
    <w:multiLevelType w:val="singleLevel"/>
    <w:tmpl w:val="F3828052"/>
    <w:lvl w:ilvl="0" w:tentative="0">
      <w:start w:val="1"/>
      <w:numFmt w:val="decimal"/>
      <w:suff w:val="nothing"/>
      <w:lvlText w:val="%1、"/>
      <w:lvlJc w:val="left"/>
    </w:lvl>
  </w:abstractNum>
  <w:abstractNum w:abstractNumId="1">
    <w:nsid w:val="57B542CF"/>
    <w:multiLevelType w:val="singleLevel"/>
    <w:tmpl w:val="57B542CF"/>
    <w:lvl w:ilvl="0" w:tentative="0">
      <w:start w:val="6"/>
      <w:numFmt w:val="decimal"/>
      <w:suff w:val="nothing"/>
      <w:lvlText w:val="%1）"/>
      <w:lvlJc w:val="left"/>
    </w:lvl>
  </w:abstractNum>
  <w:abstractNum w:abstractNumId="2">
    <w:nsid w:val="57B54318"/>
    <w:multiLevelType w:val="singleLevel"/>
    <w:tmpl w:val="57B5431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70CC0"/>
    <w:rsid w:val="00BB46E6"/>
    <w:rsid w:val="0EC27480"/>
    <w:rsid w:val="12FC13C7"/>
    <w:rsid w:val="1E276D6A"/>
    <w:rsid w:val="2D595384"/>
    <w:rsid w:val="3199090F"/>
    <w:rsid w:val="41170CC0"/>
    <w:rsid w:val="45845F76"/>
    <w:rsid w:val="49476235"/>
    <w:rsid w:val="4F483ACC"/>
    <w:rsid w:val="63E31DB5"/>
    <w:rsid w:val="7B8D5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2017-09-21T04:38:00Z</dcterms:created>
  <dc:creator>JOHG</dc:creator>
  <cp:lastModifiedBy>轻松</cp:lastModifiedBy>
  <cp:lastPrinted>2021-07-19T02:25:00Z</cp:lastPrinted>
  <dcterms:modified xsi:type="dcterms:W3CDTF">2021-07-20T07:17:48Z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CAD24BE77D3C414A8A8E1BBB6CE5EB4B</vt:lpwstr>
  </property>
</Properties>
</file>