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耳、鼻、咽喉内镜镜头和维修参数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  <w:t xml:space="preserve">耳、鼻、咽喉内镜配件（镜头）为耳鼻咽喉头颈外科手术必须配件，但随着手术量增加，镜头使用寿命仅1-2年，所以需要经常更换。我科原来每年是通过议价引进和维修，给科室和设备科增加了工作量。我科希望可以通过这次议价，以后在2-3年内延续引进和维修，更加便利，减少科室和设备科的工作量。 </w:t>
      </w:r>
      <w:bookmarkStart w:id="0" w:name="_GoBack"/>
      <w:bookmarkEnd w:id="0"/>
    </w:p>
    <w:tbl>
      <w:tblPr>
        <w:tblW w:w="8258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3905"/>
        <w:gridCol w:w="918"/>
        <w:gridCol w:w="90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耳内窥镜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0°Φ3×105mm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耳内窥镜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30°Φ3×105mm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鼻 窦 镜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0°Φ4×175mm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鼻 窦 镜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30°Φ4×175mm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喉内窥镜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70°Φ5×175mm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喉内窥镜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0°Φ4×183mm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鼻窦镜(高清)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0°φ4*175mm，HD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耳内窥镜(高清)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0°φ2.7×105mm,HD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内窥镜</w:t>
            </w: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Φ4×302mm 0°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634F8"/>
    <w:rsid w:val="4F963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2021-07-19T02:30:00Z</dcterms:created>
  <dc:creator>轻松</dc:creator>
  <cp:lastModifiedBy>轻松</cp:lastModifiedBy>
  <dcterms:modified xsi:type="dcterms:W3CDTF">2021-07-19T02:40:57Z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210EA5863004490AA17BD59EC5747604</vt:lpwstr>
  </property>
</Properties>
</file>