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tbl>
      <w:tblPr>
        <w:tblStyle w:val="29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0"/>
        <w:gridCol w:w="340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215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等离子电切镜</w:t>
            </w:r>
            <w:r>
              <w:rPr>
                <w:rFonts w:hint="eastAsia" w:ascii="宋体" w:hAnsi="宋体" w:eastAsia="宋体" w:cs="宋体"/>
                <w:b/>
                <w:sz w:val="36"/>
                <w:szCs w:val="36"/>
                <w:lang w:eastAsia="zh-CN"/>
              </w:rPr>
              <w:t>镜头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标准配置清单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15" w:type="dxa"/>
            <w:gridSpan w:val="4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电切内窥镜及附件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一套包含如下：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规格/型号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工作手柄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被动式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内鞘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24Fr，可360°旋转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2.3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外鞘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26Fr，带进出水开关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2.4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内窥镜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25°或1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闭孔器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2.6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连接线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2.7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电极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环状,针状，滚球状可选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3条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72"/>
    <w:rsid w:val="00065D2D"/>
    <w:rsid w:val="00082B71"/>
    <w:rsid w:val="00095710"/>
    <w:rsid w:val="000C3602"/>
    <w:rsid w:val="000E4C6A"/>
    <w:rsid w:val="00164416"/>
    <w:rsid w:val="001706C2"/>
    <w:rsid w:val="0017770F"/>
    <w:rsid w:val="001C473A"/>
    <w:rsid w:val="00213EC8"/>
    <w:rsid w:val="00222D68"/>
    <w:rsid w:val="00246330"/>
    <w:rsid w:val="00257550"/>
    <w:rsid w:val="00292A91"/>
    <w:rsid w:val="002A2530"/>
    <w:rsid w:val="002A2F8A"/>
    <w:rsid w:val="002B1D22"/>
    <w:rsid w:val="002B73A5"/>
    <w:rsid w:val="002C6353"/>
    <w:rsid w:val="003029E8"/>
    <w:rsid w:val="00304FD9"/>
    <w:rsid w:val="00390ACF"/>
    <w:rsid w:val="003C2838"/>
    <w:rsid w:val="003F35E2"/>
    <w:rsid w:val="004566A3"/>
    <w:rsid w:val="004D6CD7"/>
    <w:rsid w:val="004E4F08"/>
    <w:rsid w:val="005279DA"/>
    <w:rsid w:val="005556C8"/>
    <w:rsid w:val="00565A5F"/>
    <w:rsid w:val="00573209"/>
    <w:rsid w:val="005F3DA9"/>
    <w:rsid w:val="00630520"/>
    <w:rsid w:val="006659D3"/>
    <w:rsid w:val="006A0C0B"/>
    <w:rsid w:val="006C1E52"/>
    <w:rsid w:val="006D1922"/>
    <w:rsid w:val="006F3D09"/>
    <w:rsid w:val="00791157"/>
    <w:rsid w:val="007B345E"/>
    <w:rsid w:val="007C30E3"/>
    <w:rsid w:val="007E3B13"/>
    <w:rsid w:val="008E3E19"/>
    <w:rsid w:val="00942E32"/>
    <w:rsid w:val="009A3CDD"/>
    <w:rsid w:val="00A106CA"/>
    <w:rsid w:val="00A271BF"/>
    <w:rsid w:val="00AB1418"/>
    <w:rsid w:val="00AD6594"/>
    <w:rsid w:val="00AE012C"/>
    <w:rsid w:val="00B03D81"/>
    <w:rsid w:val="00B342EC"/>
    <w:rsid w:val="00BB06AD"/>
    <w:rsid w:val="00BC0C42"/>
    <w:rsid w:val="00BE2B37"/>
    <w:rsid w:val="00C14E07"/>
    <w:rsid w:val="00C54D96"/>
    <w:rsid w:val="00C64EC9"/>
    <w:rsid w:val="00C7057E"/>
    <w:rsid w:val="00C91778"/>
    <w:rsid w:val="00C951EA"/>
    <w:rsid w:val="00CD08BE"/>
    <w:rsid w:val="00CD7561"/>
    <w:rsid w:val="00CF6BC4"/>
    <w:rsid w:val="00DB1EBA"/>
    <w:rsid w:val="00DC3EAA"/>
    <w:rsid w:val="00DC5C4F"/>
    <w:rsid w:val="00DF119A"/>
    <w:rsid w:val="00E03E00"/>
    <w:rsid w:val="00E301D8"/>
    <w:rsid w:val="00E86E72"/>
    <w:rsid w:val="00EF6377"/>
    <w:rsid w:val="00F27920"/>
    <w:rsid w:val="00F35B7A"/>
    <w:rsid w:val="00F36E33"/>
    <w:rsid w:val="49FD363C"/>
    <w:rsid w:val="5BF5438D"/>
  </w:rsids>
  <m:mathPr>
    <m:lMargin m:val="1440"/>
    <m:mathFont m:val="Cambria Math"/>
    <m:rMargin m:val="144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等线" w:hAnsi="等线" w:eastAsia="等线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等线" w:hAnsi="等线" w:eastAsia="等线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等线" w:hAnsi="等线" w:eastAsia="等线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rFonts w:ascii="等线" w:hAnsi="等线" w:eastAsia="等线"/>
      <w:sz w:val="18"/>
      <w:szCs w:val="18"/>
    </w:rPr>
  </w:style>
  <w:style w:type="paragraph" w:styleId="17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rFonts w:ascii="等线" w:hAnsi="等线" w:eastAsia="等线"/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等线" w:hAnsi="等线" w:eastAsia="等线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table" w:styleId="29">
    <w:name w:val="Table Grid"/>
    <w:basedOn w:val="28"/>
    <w:qFormat/>
    <w:uiPriority w:val="37"/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No Spacing"/>
    <w:qFormat/>
    <w:uiPriority w:val="5"/>
    <w:pPr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3">
    <w:name w:val="Quote"/>
    <w:qFormat/>
    <w:uiPriority w:val="21"/>
    <w:pPr>
      <w:ind w:left="864" w:right="864"/>
      <w:jc w:val="center"/>
    </w:pPr>
    <w:rPr>
      <w:rFonts w:ascii="等线" w:hAnsi="等线" w:eastAsia="等线" w:cs="Times New Roman"/>
      <w:i/>
      <w:color w:val="404040"/>
      <w:sz w:val="21"/>
      <w:szCs w:val="21"/>
      <w:lang w:val="en-US" w:eastAsia="zh-CN" w:bidi="ar-SA"/>
    </w:rPr>
  </w:style>
  <w:style w:type="paragraph" w:customStyle="1" w:styleId="34">
    <w:name w:val="Intense Quote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8">
    <w:name w:val="List Paragraph"/>
    <w:qFormat/>
    <w:uiPriority w:val="26"/>
    <w:pPr>
      <w:ind w:left="850"/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customStyle="1" w:styleId="39">
    <w:name w:val="TOC Heading"/>
    <w:unhideWhenUsed/>
    <w:qFormat/>
    <w:uiPriority w:val="27"/>
    <w:rPr>
      <w:rFonts w:ascii="等线" w:hAnsi="等线" w:eastAsia="等线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字符"/>
    <w:basedOn w:val="25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字符"/>
    <w:basedOn w:val="25"/>
    <w:link w:val="16"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批注框文本 字符"/>
    <w:basedOn w:val="25"/>
    <w:link w:val="15"/>
    <w:semiHidden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D5A9E-DF9A-4FA5-AD80-F9F0BAF19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2021-05-07T06:42:00Z</dcterms:created>
  <dc:creator>Administrator</dc:creator>
  <cp:lastModifiedBy>20180316aaa</cp:lastModifiedBy>
  <cp:lastPrinted>2021-06-10T06:30:00Z</cp:lastPrinted>
  <dcterms:modified xsi:type="dcterms:W3CDTF">2021-06-15T01:40:06Z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DA0A879998D346C48B7618C910EA4F0F</vt:lpwstr>
  </property>
</Properties>
</file>